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C29" w:rsidRPr="003B053E" w:rsidRDefault="001C6EE2" w:rsidP="00CB4C29">
      <w:pPr>
        <w:pStyle w:val="1"/>
        <w:snapToGrid w:val="0"/>
        <w:spacing w:line="680" w:lineRule="atLeast"/>
        <w:jc w:val="center"/>
      </w:pPr>
      <w:r>
        <w:rPr>
          <w:rFonts w:hint="eastAsia"/>
        </w:rPr>
        <w:t>反渗透膜</w:t>
      </w:r>
      <w:r w:rsidR="00CB4C29" w:rsidRPr="003B053E">
        <w:t>分离</w:t>
      </w:r>
      <w:r w:rsidR="00CB4C29" w:rsidRPr="003B053E">
        <w:rPr>
          <w:rFonts w:hint="eastAsia"/>
        </w:rPr>
        <w:t>实验</w:t>
      </w:r>
    </w:p>
    <w:p w:rsidR="00CB4C29" w:rsidRPr="003B053E" w:rsidRDefault="00CB4C29" w:rsidP="00CB4C29">
      <w:pPr>
        <w:pStyle w:val="2"/>
        <w:snapToGrid w:val="0"/>
        <w:spacing w:line="487" w:lineRule="atLeast"/>
      </w:pPr>
      <w:proofErr w:type="gramStart"/>
      <w:r w:rsidRPr="003B053E">
        <w:t>一</w:t>
      </w:r>
      <w:proofErr w:type="gramEnd"/>
      <w:r w:rsidRPr="003B053E">
        <w:t>.</w:t>
      </w:r>
      <w:r w:rsidRPr="003B053E">
        <w:t>实验目的</w:t>
      </w:r>
    </w:p>
    <w:p w:rsidR="00CB4C29" w:rsidRPr="003B053E" w:rsidRDefault="00CB4C29" w:rsidP="00CB4C29">
      <w:pPr>
        <w:snapToGrid w:val="0"/>
        <w:spacing w:line="368" w:lineRule="atLeast"/>
        <w:ind w:left="629" w:hanging="204"/>
      </w:pPr>
      <w:r w:rsidRPr="003B053E">
        <w:rPr>
          <w:rFonts w:ascii="宋体"/>
        </w:rPr>
        <w:t>1．了解膜的结构和影响膜分离效果的因素，包括膜材质、压力和流</w:t>
      </w:r>
      <w:r w:rsidRPr="003B053E">
        <w:rPr>
          <w:rFonts w:ascii="宋体" w:hint="eastAsia"/>
        </w:rPr>
        <w:t>量等</w:t>
      </w:r>
      <w:r w:rsidRPr="003B053E">
        <w:rPr>
          <w:rFonts w:ascii="宋体"/>
        </w:rPr>
        <w:t xml:space="preserve">。 </w:t>
      </w:r>
    </w:p>
    <w:p w:rsidR="00A51990" w:rsidRPr="003B053E" w:rsidRDefault="00CB4C29" w:rsidP="00CB4C29">
      <w:pPr>
        <w:snapToGrid w:val="0"/>
        <w:spacing w:line="368" w:lineRule="atLeast"/>
        <w:ind w:firstLine="419"/>
        <w:rPr>
          <w:rFonts w:ascii="宋体" w:hint="eastAsia"/>
        </w:rPr>
      </w:pPr>
      <w:r w:rsidRPr="003B053E">
        <w:rPr>
          <w:rFonts w:ascii="宋体"/>
        </w:rPr>
        <w:t>2．了解膜分离的主要工艺参数，掌握</w:t>
      </w:r>
      <w:r w:rsidRPr="003B053E">
        <w:rPr>
          <w:rFonts w:ascii="宋体" w:hint="eastAsia"/>
        </w:rPr>
        <w:t>膜组件性能的表征</w:t>
      </w:r>
      <w:r w:rsidRPr="003B053E">
        <w:rPr>
          <w:rFonts w:ascii="宋体"/>
        </w:rPr>
        <w:t>方法。</w:t>
      </w:r>
    </w:p>
    <w:p w:rsidR="00CB4C29" w:rsidRPr="003B053E" w:rsidRDefault="00A51990" w:rsidP="00CB4C29">
      <w:pPr>
        <w:snapToGrid w:val="0"/>
        <w:spacing w:line="368" w:lineRule="atLeast"/>
        <w:ind w:firstLine="419"/>
      </w:pPr>
      <w:r w:rsidRPr="003B053E">
        <w:rPr>
          <w:rFonts w:ascii="宋体" w:hint="eastAsia"/>
        </w:rPr>
        <w:t>3. 了解和熟悉</w:t>
      </w:r>
      <w:r w:rsidR="00845218" w:rsidRPr="003B053E">
        <w:rPr>
          <w:rFonts w:ascii="宋体" w:hint="eastAsia"/>
        </w:rPr>
        <w:t>反渗透膜</w:t>
      </w:r>
      <w:r w:rsidRPr="003B053E">
        <w:rPr>
          <w:rFonts w:ascii="宋体" w:hint="eastAsia"/>
        </w:rPr>
        <w:t>分离的工艺过程。</w:t>
      </w:r>
      <w:r w:rsidR="00CB4C29" w:rsidRPr="003B053E">
        <w:rPr>
          <w:rFonts w:ascii="宋体"/>
        </w:rPr>
        <w:t xml:space="preserve"> </w:t>
      </w:r>
    </w:p>
    <w:p w:rsidR="00CB4C29" w:rsidRPr="003B053E" w:rsidRDefault="00CB4C29" w:rsidP="00CB4C29">
      <w:pPr>
        <w:pStyle w:val="2"/>
        <w:snapToGrid w:val="0"/>
        <w:spacing w:line="487" w:lineRule="atLeast"/>
      </w:pPr>
      <w:r w:rsidRPr="003B053E">
        <w:t>二</w:t>
      </w:r>
      <w:r w:rsidRPr="003B053E">
        <w:t>.</w:t>
      </w:r>
      <w:r w:rsidRPr="003B053E">
        <w:t>基本原理</w:t>
      </w:r>
    </w:p>
    <w:p w:rsidR="00CB4C29" w:rsidRPr="003B053E" w:rsidRDefault="00A51990" w:rsidP="00CB4C29">
      <w:pPr>
        <w:pStyle w:val="a3"/>
        <w:snapToGrid w:val="0"/>
        <w:spacing w:line="436" w:lineRule="atLeast"/>
        <w:ind w:leftChars="0" w:left="0" w:firstLineChars="200" w:firstLine="420"/>
      </w:pPr>
      <w:r w:rsidRPr="003B053E">
        <w:rPr>
          <w:rFonts w:hint="eastAsia"/>
        </w:rPr>
        <w:t>膜分离技术是最近几十年迅速发展起来的一类新型分离技术。</w:t>
      </w:r>
      <w:r w:rsidR="00CB4C29" w:rsidRPr="003B053E">
        <w:t>膜分离是以对组分具有选择性透过功能的</w:t>
      </w:r>
      <w:r w:rsidRPr="003B053E">
        <w:rPr>
          <w:rFonts w:hint="eastAsia"/>
        </w:rPr>
        <w:t>人工合成的或天然的高分子薄膜（或无机膜）</w:t>
      </w:r>
      <w:r w:rsidR="00CB4C29" w:rsidRPr="003B053E">
        <w:t>为分离介质，通过在膜两侧施加（或存在）一种或多种推动力，使原料中的某组分选择性地优先透过膜，从而达到混合物的分离，并实现产物的提取、浓缩、纯化等目的的一种新型分离过程。其推动力可以为压力差（也称跨膜压差）、浓度差、电位差、温度差等。膜分离过程有多种，不同的过程所采用的膜及施加的推动力不同，通常称进料</w:t>
      </w:r>
      <w:r w:rsidR="00CB4C29" w:rsidRPr="003B053E">
        <w:rPr>
          <w:rFonts w:hint="eastAsia"/>
        </w:rPr>
        <w:t>液</w:t>
      </w:r>
      <w:r w:rsidR="00CB4C29" w:rsidRPr="003B053E">
        <w:t>流侧为膜上游、透过液流侧为膜下游。</w:t>
      </w:r>
    </w:p>
    <w:p w:rsidR="00CB4C29" w:rsidRPr="003B053E" w:rsidRDefault="00CB4C29" w:rsidP="00CB4C29">
      <w:pPr>
        <w:snapToGrid w:val="0"/>
        <w:spacing w:line="436" w:lineRule="atLeast"/>
        <w:ind w:firstLine="419"/>
      </w:pPr>
      <w:r w:rsidRPr="003B053E">
        <w:t>微滤（</w:t>
      </w:r>
      <w:r w:rsidRPr="003B053E">
        <w:t>MF</w:t>
      </w:r>
      <w:r w:rsidRPr="003B053E">
        <w:t>）、超滤（</w:t>
      </w:r>
      <w:r w:rsidRPr="003B053E">
        <w:t>UF</w:t>
      </w:r>
      <w:r w:rsidRPr="003B053E">
        <w:t>）、纳滤（</w:t>
      </w:r>
      <w:r w:rsidRPr="003B053E">
        <w:t>NF</w:t>
      </w:r>
      <w:r w:rsidRPr="003B053E">
        <w:t>）与反渗透（</w:t>
      </w:r>
      <w:r w:rsidRPr="003B053E">
        <w:t>RO</w:t>
      </w:r>
      <w:r w:rsidRPr="003B053E">
        <w:t>）都是以压力差为推动力的膜分离过程，当膜两侧施加一定的压差时，可使一部分溶剂及小于膜孔径的组分透过膜，而微粒、大分子、盐等被膜截留下来，从而达到分离的目的。</w:t>
      </w:r>
    </w:p>
    <w:p w:rsidR="00CB4C29" w:rsidRPr="003B053E" w:rsidRDefault="00CB4C29" w:rsidP="00CB4C29">
      <w:pPr>
        <w:snapToGrid w:val="0"/>
        <w:spacing w:line="436" w:lineRule="atLeast"/>
        <w:ind w:firstLine="419"/>
        <w:rPr>
          <w:rFonts w:hint="eastAsia"/>
        </w:rPr>
      </w:pPr>
      <w:r w:rsidRPr="003B053E">
        <w:t>四个过程的主要区别在于被分离物粒子或分子的大小和所采用膜的结构与性能。微滤膜的孔径范围为</w:t>
      </w:r>
      <w:r w:rsidRPr="003B053E">
        <w:t>0.05</w:t>
      </w:r>
      <w:r w:rsidRPr="003B053E">
        <w:t>～</w:t>
      </w:r>
      <w:r w:rsidRPr="003B053E">
        <w:t>10</w:t>
      </w:r>
      <w:r w:rsidRPr="003B053E">
        <w:rPr>
          <w:rFonts w:ascii="宋体"/>
        </w:rPr>
        <w:t>μ</w:t>
      </w:r>
      <w:r w:rsidRPr="003B053E">
        <w:t>m</w:t>
      </w:r>
      <w:r w:rsidRPr="003B053E">
        <w:t>，所施加的压力差为</w:t>
      </w:r>
      <w:r w:rsidRPr="003B053E">
        <w:t>0.015</w:t>
      </w:r>
      <w:r w:rsidRPr="003B053E">
        <w:t>～</w:t>
      </w:r>
      <w:r w:rsidRPr="003B053E">
        <w:t>0.2MPa</w:t>
      </w:r>
      <w:r w:rsidRPr="003B053E">
        <w:t>；超滤分离的组分是大分子或直径不大于</w:t>
      </w:r>
      <w:r w:rsidRPr="003B053E">
        <w:t>0.1</w:t>
      </w:r>
      <w:r w:rsidRPr="003B053E">
        <w:rPr>
          <w:rFonts w:ascii="宋体"/>
        </w:rPr>
        <w:t>μ</w:t>
      </w:r>
      <w:r w:rsidRPr="003B053E">
        <w:t>m</w:t>
      </w:r>
      <w:r w:rsidRPr="003B053E">
        <w:t>的微粒，其压差范围约为</w:t>
      </w:r>
      <w:r w:rsidRPr="003B053E">
        <w:t>0.1</w:t>
      </w:r>
      <w:r w:rsidRPr="003B053E">
        <w:t>～</w:t>
      </w:r>
      <w:r w:rsidRPr="003B053E">
        <w:t>0.5MPa</w:t>
      </w:r>
      <w:r w:rsidRPr="003B053E">
        <w:t>；反渗透常被用于截留溶液中的盐或其他小分子物质，所施加的压差与溶液中溶质的相对分子质量及浓度有关，通常的压差在</w:t>
      </w:r>
      <w:r w:rsidRPr="003B053E">
        <w:t>2MPa</w:t>
      </w:r>
      <w:r w:rsidRPr="003B053E">
        <w:t>左右，也有高达</w:t>
      </w:r>
      <w:r w:rsidRPr="003B053E">
        <w:t>10MPa</w:t>
      </w:r>
      <w:r w:rsidRPr="003B053E">
        <w:t>的；介于反渗透与超滤之间的为纳滤过程，膜的</w:t>
      </w:r>
      <w:proofErr w:type="gramStart"/>
      <w:r w:rsidRPr="003B053E">
        <w:t>脱盐率</w:t>
      </w:r>
      <w:proofErr w:type="gramEnd"/>
      <w:r w:rsidRPr="003B053E">
        <w:t>及操作压力通常比反渗透低，一般用于分离溶液中相对分子质量为几百至几千的物质。</w:t>
      </w:r>
    </w:p>
    <w:p w:rsidR="00CB4C29" w:rsidRPr="003B053E" w:rsidRDefault="00CB4C29" w:rsidP="00CB4C29">
      <w:pPr>
        <w:pStyle w:val="3"/>
        <w:widowControl w:val="0"/>
        <w:snapToGrid w:val="0"/>
        <w:spacing w:line="487" w:lineRule="atLeast"/>
        <w:ind w:firstLine="0"/>
        <w:rPr>
          <w:color w:val="auto"/>
        </w:rPr>
      </w:pPr>
      <w:r w:rsidRPr="003B053E">
        <w:rPr>
          <w:color w:val="auto"/>
        </w:rPr>
        <w:t>2.</w:t>
      </w:r>
      <w:r w:rsidRPr="003B053E">
        <w:rPr>
          <w:rFonts w:hint="eastAsia"/>
          <w:color w:val="auto"/>
        </w:rPr>
        <w:t>1</w:t>
      </w:r>
      <w:r w:rsidRPr="003B053E">
        <w:rPr>
          <w:color w:val="auto"/>
        </w:rPr>
        <w:t>微滤与超滤</w:t>
      </w:r>
    </w:p>
    <w:p w:rsidR="00CB4C29" w:rsidRPr="003B053E" w:rsidRDefault="00CB4C29" w:rsidP="00CB4C29">
      <w:pPr>
        <w:pStyle w:val="a3"/>
        <w:snapToGrid w:val="0"/>
        <w:spacing w:line="436" w:lineRule="atLeast"/>
        <w:ind w:leftChars="0" w:left="0" w:firstLineChars="200" w:firstLine="420"/>
        <w:rPr>
          <w:rFonts w:hint="eastAsia"/>
        </w:rPr>
      </w:pPr>
      <w:r w:rsidRPr="003B053E">
        <w:rPr>
          <w:rFonts w:ascii="宋体"/>
        </w:rPr>
        <w:t>微滤过程中，被膜所截留的通常是颗粒性杂质，可将沉积在</w:t>
      </w:r>
      <w:proofErr w:type="gramStart"/>
      <w:r w:rsidRPr="003B053E">
        <w:rPr>
          <w:rFonts w:ascii="宋体"/>
        </w:rPr>
        <w:t>膜表明</w:t>
      </w:r>
      <w:proofErr w:type="gramEnd"/>
      <w:r w:rsidRPr="003B053E">
        <w:rPr>
          <w:rFonts w:ascii="宋体"/>
        </w:rPr>
        <w:t>上的颗粒层视为滤饼层，则其实质与常规过滤过程近似。本实验中，</w:t>
      </w:r>
      <w:r w:rsidRPr="003B053E">
        <w:rPr>
          <w:rFonts w:ascii="宋体" w:hint="eastAsia"/>
        </w:rPr>
        <w:t>以含颗粒的混浊液或悬浮液，经压差推动通过微滤膜组件，改变不同的料液流量，观察</w:t>
      </w:r>
      <w:proofErr w:type="gramStart"/>
      <w:r w:rsidRPr="003B053E">
        <w:rPr>
          <w:rFonts w:ascii="宋体" w:hint="eastAsia"/>
        </w:rPr>
        <w:t>透过液测清液</w:t>
      </w:r>
      <w:proofErr w:type="gramEnd"/>
      <w:r w:rsidRPr="003B053E">
        <w:rPr>
          <w:rFonts w:ascii="宋体" w:hint="eastAsia"/>
        </w:rPr>
        <w:t>情况。</w:t>
      </w:r>
    </w:p>
    <w:p w:rsidR="00CB4C29" w:rsidRPr="003B053E" w:rsidRDefault="00CB4C29" w:rsidP="00CB4C29">
      <w:pPr>
        <w:pStyle w:val="a3"/>
        <w:snapToGrid w:val="0"/>
        <w:spacing w:line="436" w:lineRule="atLeast"/>
        <w:ind w:leftChars="0" w:left="0" w:firstLineChars="200" w:firstLine="420"/>
        <w:rPr>
          <w:rFonts w:ascii="宋体" w:hint="eastAsia"/>
        </w:rPr>
      </w:pPr>
      <w:r w:rsidRPr="003B053E">
        <w:rPr>
          <w:rFonts w:ascii="宋体"/>
        </w:rPr>
        <w:t>对于超滤，筛分理论被广泛用来分析其分离机理。该理论认为，膜表面具有无数个微孔，这些实际存在的不同孔径的</w:t>
      </w:r>
      <w:proofErr w:type="gramStart"/>
      <w:r w:rsidRPr="003B053E">
        <w:rPr>
          <w:rFonts w:ascii="宋体"/>
        </w:rPr>
        <w:t>孔眼像</w:t>
      </w:r>
      <w:proofErr w:type="gramEnd"/>
      <w:r w:rsidRPr="003B053E">
        <w:rPr>
          <w:rFonts w:ascii="宋体"/>
        </w:rPr>
        <w:t>筛子一样，截留</w:t>
      </w:r>
      <w:proofErr w:type="gramStart"/>
      <w:r w:rsidRPr="003B053E">
        <w:rPr>
          <w:rFonts w:ascii="宋体"/>
        </w:rPr>
        <w:t>住分子</w:t>
      </w:r>
      <w:proofErr w:type="gramEnd"/>
      <w:r w:rsidRPr="003B053E">
        <w:rPr>
          <w:rFonts w:ascii="宋体"/>
        </w:rPr>
        <w:t>直径大于孔径的溶质和颗粒，从而达到分离的目的。应当指出的是，在有些情况下，孔径大小是物料分离的决定因数；但对另</w:t>
      </w:r>
      <w:r w:rsidRPr="003B053E">
        <w:rPr>
          <w:rFonts w:ascii="宋体"/>
        </w:rPr>
        <w:lastRenderedPageBreak/>
        <w:t>一些情况，膜材料表面的化学特性却起到了决定性的截留作用。如有些膜的孔径既比溶剂分子大，又比溶质分子大，本不应具有截留功能，但令人意外的是，它却仍具有明显的分离效果。由此可见，膜的孔径大小和膜表面的化学性质将分别起着不同的截留作用。</w:t>
      </w:r>
    </w:p>
    <w:p w:rsidR="00CB4C29" w:rsidRPr="003B053E" w:rsidRDefault="00CB4C29" w:rsidP="00CB4C29">
      <w:pPr>
        <w:pStyle w:val="3"/>
        <w:widowControl w:val="0"/>
        <w:snapToGrid w:val="0"/>
        <w:spacing w:line="487" w:lineRule="atLeast"/>
        <w:ind w:firstLine="0"/>
        <w:rPr>
          <w:rFonts w:hint="eastAsia"/>
          <w:color w:val="auto"/>
        </w:rPr>
      </w:pPr>
      <w:r w:rsidRPr="003B053E">
        <w:rPr>
          <w:rFonts w:hint="eastAsia"/>
          <w:color w:val="auto"/>
        </w:rPr>
        <w:t>2.</w:t>
      </w:r>
      <w:r w:rsidRPr="003B053E">
        <w:rPr>
          <w:color w:val="auto"/>
        </w:rPr>
        <w:t>2</w:t>
      </w:r>
      <w:r w:rsidRPr="003B053E">
        <w:rPr>
          <w:rFonts w:hint="eastAsia"/>
          <w:color w:val="auto"/>
        </w:rPr>
        <w:t>膜性能的表征</w:t>
      </w:r>
    </w:p>
    <w:p w:rsidR="00CB4C29" w:rsidRPr="003B053E" w:rsidRDefault="00CB4C29" w:rsidP="00CB4C29">
      <w:pPr>
        <w:snapToGrid w:val="0"/>
        <w:spacing w:line="436" w:lineRule="atLeast"/>
        <w:ind w:firstLine="419"/>
      </w:pPr>
      <w:r w:rsidRPr="003B053E">
        <w:rPr>
          <w:rFonts w:ascii="宋体" w:hint="eastAsia"/>
        </w:rPr>
        <w:t>一般而言，</w:t>
      </w:r>
      <w:r w:rsidRPr="003B053E">
        <w:rPr>
          <w:rFonts w:ascii="宋体"/>
        </w:rPr>
        <w:t>膜</w:t>
      </w:r>
      <w:r w:rsidRPr="003B053E">
        <w:rPr>
          <w:rFonts w:ascii="宋体" w:hint="eastAsia"/>
        </w:rPr>
        <w:t>组件</w:t>
      </w:r>
      <w:r w:rsidRPr="003B053E">
        <w:rPr>
          <w:rFonts w:ascii="宋体"/>
        </w:rPr>
        <w:t>的性能可用截留率（R）、透过液通量（J）和溶质浓缩倍数（N）来表示</w:t>
      </w:r>
      <w:r w:rsidRPr="003B053E">
        <w:rPr>
          <w:rFonts w:ascii="宋体" w:hint="eastAsia"/>
        </w:rPr>
        <w:t>。</w:t>
      </w:r>
    </w:p>
    <w:p w:rsidR="00CB4C29" w:rsidRPr="003B053E" w:rsidRDefault="00CB4C29" w:rsidP="00CB4C29">
      <w:pPr>
        <w:snapToGrid w:val="0"/>
        <w:spacing w:line="436" w:lineRule="atLeast"/>
        <w:ind w:firstLine="419"/>
      </w:pPr>
      <w:r w:rsidRPr="003B053E">
        <w:rPr>
          <w:rFonts w:ascii="宋体"/>
        </w:rPr>
        <w:t xml:space="preserve">                        </w:t>
      </w:r>
      <w:r w:rsidRPr="003B053E">
        <w:rPr>
          <w:noProof/>
        </w:rPr>
        <w:object w:dxaOrig="1836"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6pt;height:34pt;mso-wrap-distance-left:3.09997mm;mso-wrap-distance-right:3.09997mm;mso-position-horizontal-relative:char;mso-position-vertical-relative:line" o:ole="">
            <v:fill opacity="0"/>
            <v:imagedata r:id="rId7" o:title="" chromakey="buttonFace"/>
            <v:shadow on="t" color="#a0a0a4" offset="0,0"/>
          </v:shape>
          <o:OLEObject Type="Embed" ProgID="Equation.DSMT4" ShapeID="_x0000_i1025" DrawAspect="Content" ObjectID="_1684518462" r:id="rId8"/>
        </w:object>
      </w:r>
      <w:r w:rsidRPr="003B053E">
        <w:rPr>
          <w:rFonts w:ascii="宋体"/>
        </w:rPr>
        <w:t xml:space="preserve">                          （1</w:t>
      </w:r>
      <w:r w:rsidRPr="003B053E">
        <w:rPr>
          <w:rFonts w:ascii="宋体"/>
        </w:rPr>
        <w:t>—</w:t>
      </w:r>
      <w:r w:rsidRPr="003B053E">
        <w:rPr>
          <w:rFonts w:ascii="宋体"/>
        </w:rPr>
        <w:t>1）</w:t>
      </w:r>
    </w:p>
    <w:p w:rsidR="00CB4C29" w:rsidRPr="003B053E" w:rsidRDefault="00CB4C29" w:rsidP="00CB4C29">
      <w:pPr>
        <w:snapToGrid w:val="0"/>
        <w:spacing w:line="436" w:lineRule="atLeast"/>
        <w:rPr>
          <w:rFonts w:ascii="宋体" w:hint="eastAsia"/>
        </w:rPr>
      </w:pPr>
      <w:r w:rsidRPr="003B053E">
        <w:rPr>
          <w:rFonts w:ascii="宋体"/>
        </w:rPr>
        <w:t>式中，</w:t>
      </w:r>
      <w:r w:rsidRPr="003B053E">
        <w:rPr>
          <w:rFonts w:ascii="宋体" w:hint="eastAsia"/>
        </w:rPr>
        <w:t xml:space="preserve"> R－截流率；</w:t>
      </w:r>
    </w:p>
    <w:p w:rsidR="00CB4C29" w:rsidRPr="003B053E" w:rsidRDefault="00CB4C29" w:rsidP="00CB4C29">
      <w:pPr>
        <w:snapToGrid w:val="0"/>
        <w:spacing w:line="436" w:lineRule="atLeast"/>
        <w:ind w:firstLineChars="300" w:firstLine="630"/>
      </w:pPr>
      <w:r w:rsidRPr="003B053E">
        <w:rPr>
          <w:noProof/>
        </w:rPr>
        <w:object w:dxaOrig="238" w:dyaOrig="357">
          <v:shape id="_x0000_i1026" type="#_x0000_t75" style="width:12.1pt;height:17.85pt;mso-wrap-distance-left:3.09997mm;mso-wrap-distance-right:3.09997mm;mso-position-horizontal-relative:char;mso-position-vertical-relative:line" o:ole="">
            <v:fill opacity="0"/>
            <v:imagedata r:id="rId9" o:title="" chromakey="buttonFace"/>
            <v:shadow on="t" color="#a0a0a4" offset="0,0"/>
          </v:shape>
          <o:OLEObject Type="Embed" ProgID="Equation.DSMT4" ShapeID="_x0000_i1026" DrawAspect="Content" ObjectID="_1684518463" r:id="rId10"/>
        </w:object>
      </w:r>
      <w:r w:rsidRPr="003B053E">
        <w:t>－原料液的浓度，</w:t>
      </w:r>
      <w:r w:rsidRPr="003B053E">
        <w:t>kmol/m</w:t>
      </w:r>
      <w:r w:rsidRPr="003B053E">
        <w:rPr>
          <w:vertAlign w:val="superscript"/>
        </w:rPr>
        <w:t>3</w:t>
      </w:r>
      <w:r w:rsidRPr="003B053E">
        <w:t>；</w:t>
      </w:r>
    </w:p>
    <w:p w:rsidR="00CB4C29" w:rsidRPr="003B053E" w:rsidRDefault="00CB4C29" w:rsidP="00CB4C29">
      <w:pPr>
        <w:snapToGrid w:val="0"/>
        <w:spacing w:line="436" w:lineRule="atLeast"/>
        <w:ind w:firstLine="629"/>
        <w:rPr>
          <w:rFonts w:hint="eastAsia"/>
        </w:rPr>
      </w:pPr>
      <w:r w:rsidRPr="003B053E">
        <w:rPr>
          <w:noProof/>
        </w:rPr>
        <w:object w:dxaOrig="260" w:dyaOrig="357">
          <v:shape id="_x0000_i1027" type="#_x0000_t75" style="width:13.25pt;height:17.85pt;mso-wrap-distance-left:3.09997mm;mso-wrap-distance-right:3.09997mm;mso-position-horizontal-relative:char;mso-position-vertical-relative:line" o:ole="">
            <v:fill opacity="0"/>
            <v:imagedata r:id="rId11" o:title="" chromakey="buttonFace"/>
            <v:shadow on="t" color="#a0a0a4" offset="0,0"/>
          </v:shape>
          <o:OLEObject Type="Embed" ProgID="Equation.DSMT4" ShapeID="_x0000_i1027" DrawAspect="Content" ObjectID="_1684518464" r:id="rId12"/>
        </w:object>
      </w:r>
      <w:r w:rsidRPr="003B053E">
        <w:t>－透过液的浓度，</w:t>
      </w:r>
      <w:r w:rsidRPr="003B053E">
        <w:t>kmol/m</w:t>
      </w:r>
      <w:r w:rsidRPr="003B053E">
        <w:rPr>
          <w:vertAlign w:val="superscript"/>
        </w:rPr>
        <w:t>3</w:t>
      </w:r>
      <w:r w:rsidRPr="003B053E">
        <w:rPr>
          <w:rFonts w:hint="eastAsia"/>
        </w:rPr>
        <w:t>。</w:t>
      </w:r>
    </w:p>
    <w:p w:rsidR="00CB4C29" w:rsidRPr="003B053E" w:rsidRDefault="00CB4C29" w:rsidP="00CB4C29">
      <w:pPr>
        <w:snapToGrid w:val="0"/>
        <w:spacing w:line="436" w:lineRule="atLeast"/>
        <w:ind w:firstLineChars="250" w:firstLine="525"/>
        <w:rPr>
          <w:rFonts w:hint="eastAsia"/>
        </w:rPr>
      </w:pPr>
      <w:r w:rsidRPr="003B053E">
        <w:rPr>
          <w:rFonts w:hint="eastAsia"/>
        </w:rPr>
        <w:t>对于不同溶质成分，在膜的正常工作压力和工作温度下，截留率不尽相同，因此这也是工业上选择膜组件的基本参数之一。</w:t>
      </w:r>
    </w:p>
    <w:p w:rsidR="00CB4C29" w:rsidRPr="003B053E" w:rsidRDefault="00CB4C29" w:rsidP="00CB4C29">
      <w:pPr>
        <w:snapToGrid w:val="0"/>
        <w:spacing w:line="436" w:lineRule="atLeast"/>
        <w:ind w:firstLine="419"/>
      </w:pPr>
      <w:r w:rsidRPr="003B053E">
        <w:rPr>
          <w:rFonts w:ascii="宋体"/>
        </w:rPr>
        <w:t xml:space="preserve">                        </w:t>
      </w:r>
      <w:r w:rsidRPr="003B053E">
        <w:rPr>
          <w:noProof/>
        </w:rPr>
        <w:object w:dxaOrig="2001" w:dyaOrig="617">
          <v:shape id="_x0000_i1028" type="#_x0000_t75" style="width:100.2pt;height:31.1pt;mso-wrap-distance-left:3.09997mm;mso-wrap-distance-right:3.09997mm;mso-position-horizontal-relative:char;mso-position-vertical-relative:line" o:ole="">
            <v:fill opacity="0"/>
            <v:imagedata r:id="rId13" o:title="" chromakey="buttonFace"/>
            <v:shadow on="t" color="#a0a0a4" offset="0,0"/>
          </v:shape>
          <o:OLEObject Type="Embed" ProgID="Equation.DSMT4" ShapeID="_x0000_i1028" DrawAspect="Content" ObjectID="_1684518465" r:id="rId14"/>
        </w:object>
      </w:r>
      <w:r w:rsidRPr="003B053E">
        <w:rPr>
          <w:rFonts w:ascii="宋体"/>
        </w:rPr>
        <w:t xml:space="preserve">                          (1</w:t>
      </w:r>
      <w:r w:rsidRPr="003B053E">
        <w:rPr>
          <w:rFonts w:ascii="宋体"/>
        </w:rPr>
        <w:t>—</w:t>
      </w:r>
      <w:r w:rsidRPr="003B053E">
        <w:rPr>
          <w:rFonts w:ascii="宋体"/>
        </w:rPr>
        <w:t>2)</w:t>
      </w:r>
    </w:p>
    <w:p w:rsidR="00CB4C29" w:rsidRPr="003B053E" w:rsidRDefault="00CB4C29" w:rsidP="00CB4C29">
      <w:pPr>
        <w:snapToGrid w:val="0"/>
        <w:spacing w:line="436" w:lineRule="atLeast"/>
        <w:rPr>
          <w:rFonts w:ascii="宋体"/>
        </w:rPr>
      </w:pPr>
      <w:r w:rsidRPr="003B053E">
        <w:rPr>
          <w:rFonts w:ascii="宋体"/>
        </w:rPr>
        <w:t>式中，</w:t>
      </w:r>
      <w:r w:rsidRPr="003B053E">
        <w:rPr>
          <w:rFonts w:ascii="宋体" w:hint="eastAsia"/>
        </w:rPr>
        <w:t xml:space="preserve"> J －透过液通量，L</w:t>
      </w:r>
      <w:r w:rsidRPr="003B053E">
        <w:rPr>
          <w:rFonts w:ascii="宋体"/>
        </w:rPr>
        <w:t>/(m</w:t>
      </w:r>
      <w:r w:rsidRPr="003B053E">
        <w:rPr>
          <w:rFonts w:ascii="宋体"/>
          <w:vertAlign w:val="superscript"/>
        </w:rPr>
        <w:t>2</w:t>
      </w:r>
      <w:r w:rsidRPr="003B053E">
        <w:rPr>
          <w:rFonts w:ascii="宋体"/>
          <w:position w:val="-10"/>
          <w:vertAlign w:val="superscript"/>
        </w:rPr>
        <w:object w:dxaOrig="100" w:dyaOrig="340">
          <v:shape id="_x0000_i1029" type="#_x0000_t75" style="width:5.2pt;height:17.3pt" o:ole="">
            <v:imagedata r:id="rId15" o:title=""/>
          </v:shape>
          <o:OLEObject Type="Embed" ProgID="Equation.3" ShapeID="_x0000_i1029" DrawAspect="Content" ObjectID="_1684518466" r:id="rId16"/>
        </w:object>
      </w:r>
      <w:r w:rsidRPr="003B053E">
        <w:rPr>
          <w:rFonts w:ascii="宋体"/>
        </w:rPr>
        <w:t>h)</w:t>
      </w:r>
    </w:p>
    <w:p w:rsidR="00CB4C29" w:rsidRPr="003B053E" w:rsidRDefault="00CB4C29" w:rsidP="00CB4C29">
      <w:pPr>
        <w:snapToGrid w:val="0"/>
        <w:spacing w:line="436" w:lineRule="atLeast"/>
        <w:ind w:firstLineChars="300" w:firstLine="630"/>
      </w:pPr>
      <w:r w:rsidRPr="003B053E">
        <w:rPr>
          <w:noProof/>
        </w:rPr>
        <w:object w:dxaOrig="317" w:dyaOrig="357">
          <v:shape id="_x0000_i1030" type="#_x0000_t75" style="width:16.15pt;height:17.85pt;mso-wrap-distance-left:3.09997mm;mso-wrap-distance-right:3.09997mm;mso-position-horizontal-relative:char;mso-position-vertical-relative:line" o:ole="">
            <v:fill opacity="0"/>
            <v:imagedata r:id="rId17" o:title="" chromakey="buttonFace"/>
            <v:shadow on="t" color="#a0a0a4" offset="0,0"/>
          </v:shape>
          <o:OLEObject Type="Embed" ProgID="Equation.DSMT4" ShapeID="_x0000_i1030" DrawAspect="Content" ObjectID="_1684518467" r:id="rId18"/>
        </w:object>
      </w:r>
      <w:r w:rsidRPr="003B053E">
        <w:rPr>
          <w:rFonts w:ascii="宋体"/>
        </w:rPr>
        <w:t>－透过液的体积，</w:t>
      </w:r>
      <w:r w:rsidRPr="003B053E">
        <w:t>L</w:t>
      </w:r>
      <w:r w:rsidRPr="003B053E">
        <w:t>；</w:t>
      </w:r>
    </w:p>
    <w:p w:rsidR="00CB4C29" w:rsidRPr="003B053E" w:rsidRDefault="00CB4C29" w:rsidP="00CB4C29">
      <w:pPr>
        <w:snapToGrid w:val="0"/>
        <w:spacing w:line="436" w:lineRule="atLeast"/>
        <w:ind w:firstLine="748"/>
      </w:pPr>
      <w:r w:rsidRPr="003B053E">
        <w:t xml:space="preserve">S </w:t>
      </w:r>
      <w:r w:rsidRPr="003B053E">
        <w:t>－膜面积，</w:t>
      </w:r>
      <w:r w:rsidRPr="003B053E">
        <w:t>m</w:t>
      </w:r>
      <w:r w:rsidRPr="003B053E">
        <w:rPr>
          <w:vertAlign w:val="superscript"/>
        </w:rPr>
        <w:t>2</w:t>
      </w:r>
      <w:r w:rsidRPr="003B053E">
        <w:t>；</w:t>
      </w:r>
    </w:p>
    <w:p w:rsidR="00CB4C29" w:rsidRPr="003B053E" w:rsidRDefault="00CB4C29" w:rsidP="00CB4C29">
      <w:pPr>
        <w:snapToGrid w:val="0"/>
        <w:spacing w:line="436" w:lineRule="atLeast"/>
        <w:ind w:firstLine="748"/>
        <w:rPr>
          <w:rFonts w:hint="eastAsia"/>
        </w:rPr>
      </w:pPr>
      <w:r w:rsidRPr="003B053E">
        <w:t xml:space="preserve">t </w:t>
      </w:r>
      <w:r w:rsidRPr="003B053E">
        <w:t>－分离时间，</w:t>
      </w:r>
      <w:r w:rsidRPr="003B053E">
        <w:t>h</w:t>
      </w:r>
      <w:r w:rsidRPr="003B053E">
        <w:t>。</w:t>
      </w:r>
    </w:p>
    <w:p w:rsidR="00CB4C29" w:rsidRPr="003B053E" w:rsidRDefault="00CB4C29" w:rsidP="00CB4C29">
      <w:pPr>
        <w:snapToGrid w:val="0"/>
        <w:spacing w:line="436" w:lineRule="atLeast"/>
        <w:ind w:firstLineChars="200" w:firstLine="420"/>
        <w:rPr>
          <w:rFonts w:hint="eastAsia"/>
        </w:rPr>
      </w:pPr>
      <w:r w:rsidRPr="003B053E">
        <w:rPr>
          <w:rFonts w:hint="eastAsia"/>
        </w:rPr>
        <w:t>其中，</w:t>
      </w:r>
      <w:r w:rsidRPr="003B053E">
        <w:rPr>
          <w:position w:val="-24"/>
        </w:rPr>
        <w:object w:dxaOrig="800" w:dyaOrig="660">
          <v:shape id="_x0000_i1031" type="#_x0000_t75" style="width:39.75pt;height:32.85pt" o:ole="">
            <v:imagedata r:id="rId19" o:title=""/>
          </v:shape>
          <o:OLEObject Type="Embed" ProgID="Equation.3" ShapeID="_x0000_i1031" DrawAspect="Content" ObjectID="_1684518468" r:id="rId20"/>
        </w:object>
      </w:r>
      <w:r w:rsidRPr="003B053E">
        <w:rPr>
          <w:rFonts w:hint="eastAsia"/>
        </w:rPr>
        <w:t>，即透过液的体积流量，在把透过液作为产品侧的某些膜分离过程中（如污水净化、海水淡化等），该值用来表征膜组件的工作能力。一般膜组件出厂，均有纯水通量这个参数，即用日常自来水（显然钙离子、镁离子等成为溶质成分）通过膜组件而得出的透过液通量。</w:t>
      </w:r>
    </w:p>
    <w:p w:rsidR="00CB4C29" w:rsidRPr="003B053E" w:rsidRDefault="00CB4C29" w:rsidP="00CB4C29">
      <w:pPr>
        <w:snapToGrid w:val="0"/>
        <w:spacing w:line="436" w:lineRule="atLeast"/>
        <w:ind w:firstLine="419"/>
      </w:pPr>
      <w:r w:rsidRPr="003B053E">
        <w:rPr>
          <w:rFonts w:ascii="宋体"/>
        </w:rPr>
        <w:t xml:space="preserve">                          </w:t>
      </w:r>
      <w:r w:rsidRPr="003B053E">
        <w:rPr>
          <w:rFonts w:ascii="宋体"/>
          <w:position w:val="-30"/>
        </w:rPr>
        <w:object w:dxaOrig="800" w:dyaOrig="700">
          <v:shape id="_x0000_i1032" type="#_x0000_t75" style="width:39.75pt;height:35.15pt" o:ole="">
            <v:imagedata r:id="rId21" o:title=""/>
          </v:shape>
          <o:OLEObject Type="Embed" ProgID="Equation.3" ShapeID="_x0000_i1032" DrawAspect="Content" ObjectID="_1684518469" r:id="rId22"/>
        </w:object>
      </w:r>
      <w:r w:rsidRPr="003B053E">
        <w:rPr>
          <w:rFonts w:ascii="宋体"/>
        </w:rPr>
        <w:t xml:space="preserve">                              </w:t>
      </w:r>
      <w:r w:rsidRPr="003B053E">
        <w:rPr>
          <w:rFonts w:ascii="宋体" w:hint="eastAsia"/>
        </w:rPr>
        <w:t xml:space="preserve">     </w:t>
      </w:r>
      <w:r w:rsidRPr="003B053E">
        <w:rPr>
          <w:rFonts w:ascii="宋体"/>
        </w:rPr>
        <w:t>(1</w:t>
      </w:r>
      <w:r w:rsidRPr="003B053E">
        <w:rPr>
          <w:rFonts w:ascii="宋体"/>
        </w:rPr>
        <w:t>—</w:t>
      </w:r>
      <w:r w:rsidRPr="003B053E">
        <w:rPr>
          <w:rFonts w:ascii="宋体"/>
        </w:rPr>
        <w:t>3)</w:t>
      </w:r>
    </w:p>
    <w:p w:rsidR="00CB4C29" w:rsidRPr="003B053E" w:rsidRDefault="00CB4C29" w:rsidP="00CB4C29">
      <w:pPr>
        <w:snapToGrid w:val="0"/>
        <w:spacing w:line="436" w:lineRule="atLeast"/>
        <w:rPr>
          <w:rFonts w:ascii="宋体" w:hint="eastAsia"/>
        </w:rPr>
      </w:pPr>
      <w:r w:rsidRPr="003B053E">
        <w:rPr>
          <w:rFonts w:ascii="宋体"/>
        </w:rPr>
        <w:t>式中， N</w:t>
      </w:r>
      <w:r w:rsidRPr="003B053E">
        <w:rPr>
          <w:rFonts w:ascii="宋体" w:hint="eastAsia"/>
        </w:rPr>
        <w:t>—溶质浓缩倍数；</w:t>
      </w:r>
    </w:p>
    <w:p w:rsidR="00CB4C29" w:rsidRPr="003B053E" w:rsidRDefault="00CB4C29" w:rsidP="00CB4C29">
      <w:pPr>
        <w:snapToGrid w:val="0"/>
        <w:spacing w:line="436" w:lineRule="atLeast"/>
        <w:ind w:firstLineChars="300" w:firstLine="630"/>
      </w:pPr>
      <w:r w:rsidRPr="003B053E">
        <w:rPr>
          <w:noProof/>
        </w:rPr>
        <w:object w:dxaOrig="277" w:dyaOrig="357">
          <v:shape id="_x0000_i1033" type="#_x0000_t75" style="width:13.8pt;height:17.85pt;mso-wrap-distance-left:3.09997mm;mso-wrap-distance-right:3.09997mm;mso-position-horizontal-relative:char;mso-position-vertical-relative:line" o:ole="">
            <v:fill opacity="0"/>
            <v:imagedata r:id="rId23" o:title="" chromakey="buttonFace"/>
            <v:shadow on="t" color="#a0a0a4" offset="0,0"/>
          </v:shape>
          <o:OLEObject Type="Embed" ProgID="Equation.DSMT4" ShapeID="_x0000_i1033" DrawAspect="Content" ObjectID="_1684518470" r:id="rId24"/>
        </w:object>
      </w:r>
      <w:r w:rsidRPr="003B053E">
        <w:t>－</w:t>
      </w:r>
      <w:r w:rsidRPr="003B053E">
        <w:rPr>
          <w:rFonts w:hint="eastAsia"/>
        </w:rPr>
        <w:t>浓缩</w:t>
      </w:r>
      <w:r w:rsidRPr="003B053E">
        <w:t>液的浓度，</w:t>
      </w:r>
      <w:r w:rsidRPr="003B053E">
        <w:t>kmol/m</w:t>
      </w:r>
      <w:r w:rsidRPr="003B053E">
        <w:rPr>
          <w:vertAlign w:val="superscript"/>
        </w:rPr>
        <w:t>3</w:t>
      </w:r>
      <w:r w:rsidRPr="003B053E">
        <w:t>；</w:t>
      </w:r>
    </w:p>
    <w:p w:rsidR="00CB4C29" w:rsidRPr="003B053E" w:rsidRDefault="00845218" w:rsidP="00CB4C29">
      <w:pPr>
        <w:snapToGrid w:val="0"/>
        <w:spacing w:line="436" w:lineRule="atLeast"/>
        <w:ind w:firstLine="629"/>
        <w:rPr>
          <w:rFonts w:hint="eastAsia"/>
        </w:rPr>
      </w:pPr>
      <w:r w:rsidRPr="003B053E">
        <w:rPr>
          <w:noProof/>
        </w:rPr>
        <w:drawing>
          <wp:inline distT="0" distB="0" distL="0" distR="0" wp14:anchorId="06630F12" wp14:editId="2145DAF7">
            <wp:extent cx="166370" cy="2254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6370" cy="225425"/>
                    </a:xfrm>
                    <a:prstGeom prst="rect">
                      <a:avLst/>
                    </a:prstGeom>
                    <a:noFill/>
                    <a:ln>
                      <a:noFill/>
                    </a:ln>
                    <a:effectLst>
                      <a:outerShdw algn="ctr" rotWithShape="0">
                        <a:srgbClr val="A0A0A4"/>
                      </a:outerShdw>
                    </a:effectLst>
                  </pic:spPr>
                </pic:pic>
              </a:graphicData>
            </a:graphic>
          </wp:inline>
        </w:drawing>
      </w:r>
      <w:r w:rsidR="00CB4C29" w:rsidRPr="003B053E">
        <w:t>－透过液的浓度，</w:t>
      </w:r>
      <w:r w:rsidR="00CB4C29" w:rsidRPr="003B053E">
        <w:t>kmol/m</w:t>
      </w:r>
      <w:r w:rsidR="00CB4C29" w:rsidRPr="003B053E">
        <w:rPr>
          <w:vertAlign w:val="superscript"/>
        </w:rPr>
        <w:t>3</w:t>
      </w:r>
      <w:r w:rsidR="00CB4C29" w:rsidRPr="003B053E">
        <w:rPr>
          <w:rFonts w:hint="eastAsia"/>
        </w:rPr>
        <w:t>。</w:t>
      </w:r>
    </w:p>
    <w:p w:rsidR="00CB4C29" w:rsidRPr="003B053E" w:rsidRDefault="00CB4C29" w:rsidP="00CB4C29">
      <w:pPr>
        <w:snapToGrid w:val="0"/>
        <w:spacing w:line="436" w:lineRule="atLeast"/>
        <w:rPr>
          <w:rFonts w:hint="eastAsia"/>
        </w:rPr>
      </w:pPr>
      <w:r w:rsidRPr="003B053E">
        <w:rPr>
          <w:rFonts w:hint="eastAsia"/>
        </w:rPr>
        <w:t xml:space="preserve">    </w:t>
      </w:r>
      <w:r w:rsidRPr="003B053E">
        <w:rPr>
          <w:rFonts w:hint="eastAsia"/>
        </w:rPr>
        <w:t>该值比较了浓缩液和透过液的分离程度，在某些以获取浓缩液为产品的膜分离过程中（如大分子提纯、生物酶浓缩等），是重要的表征参数。</w:t>
      </w:r>
    </w:p>
    <w:p w:rsidR="00CB4C29" w:rsidRPr="003B053E" w:rsidRDefault="00C65DEA" w:rsidP="00CB4C29">
      <w:pPr>
        <w:pStyle w:val="2"/>
        <w:snapToGrid w:val="0"/>
        <w:spacing w:line="487" w:lineRule="atLeast"/>
        <w:rPr>
          <w:rFonts w:hint="eastAsia"/>
        </w:rPr>
      </w:pPr>
      <w:r w:rsidRPr="003B053E">
        <w:br w:type="page"/>
      </w:r>
      <w:r w:rsidR="00CB4C29" w:rsidRPr="003B053E">
        <w:lastRenderedPageBreak/>
        <w:t>三</w:t>
      </w:r>
      <w:r w:rsidR="00CB4C29" w:rsidRPr="003B053E">
        <w:t>.</w:t>
      </w:r>
      <w:r w:rsidR="00CB4C29" w:rsidRPr="003B053E">
        <w:t>实验装置与流程</w:t>
      </w:r>
    </w:p>
    <w:p w:rsidR="00CB4C29" w:rsidRDefault="00CB4C29" w:rsidP="00CB4C29">
      <w:pPr>
        <w:snapToGrid w:val="0"/>
        <w:spacing w:line="436" w:lineRule="atLeast"/>
        <w:ind w:firstLineChars="200" w:firstLine="420"/>
      </w:pPr>
      <w:r w:rsidRPr="003B053E">
        <w:rPr>
          <w:rFonts w:hint="eastAsia"/>
        </w:rPr>
        <w:t>本实验装置均为科研用膜，透过液通量和最大工作压力均低于工业现场实际使用情况，实验中不可将膜组件在超压状态下工作。主要工艺参数如表</w:t>
      </w:r>
      <w:r w:rsidRPr="003B053E">
        <w:rPr>
          <w:rFonts w:hint="eastAsia"/>
        </w:rPr>
        <w:t>1-1</w:t>
      </w:r>
      <w:r w:rsidRPr="003B053E">
        <w:rPr>
          <w:rFonts w:hint="eastAsia"/>
        </w:rPr>
        <w:t>。</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2132"/>
        <w:gridCol w:w="2132"/>
        <w:gridCol w:w="2353"/>
      </w:tblGrid>
      <w:tr w:rsidR="003B053E" w:rsidTr="009E1E0F">
        <w:tc>
          <w:tcPr>
            <w:tcW w:w="2131" w:type="dxa"/>
            <w:shd w:val="clear" w:color="auto" w:fill="auto"/>
          </w:tcPr>
          <w:p w:rsidR="003B053E" w:rsidRDefault="003B053E" w:rsidP="009E1E0F">
            <w:pPr>
              <w:snapToGrid w:val="0"/>
              <w:spacing w:line="436" w:lineRule="atLeast"/>
              <w:jc w:val="center"/>
              <w:textAlignment w:val="baseline"/>
              <w:rPr>
                <w:rFonts w:ascii="宋体" w:hAnsi="宋体"/>
                <w:sz w:val="24"/>
              </w:rPr>
            </w:pPr>
            <w:r>
              <w:rPr>
                <w:rFonts w:ascii="宋体" w:hAnsi="宋体" w:hint="eastAsia"/>
                <w:sz w:val="24"/>
              </w:rPr>
              <w:t>膜组件</w:t>
            </w:r>
          </w:p>
        </w:tc>
        <w:tc>
          <w:tcPr>
            <w:tcW w:w="2132" w:type="dxa"/>
            <w:shd w:val="clear" w:color="auto" w:fill="auto"/>
          </w:tcPr>
          <w:p w:rsidR="003B053E" w:rsidRDefault="003B053E" w:rsidP="009E1E0F">
            <w:pPr>
              <w:snapToGrid w:val="0"/>
              <w:spacing w:line="436" w:lineRule="atLeast"/>
              <w:jc w:val="center"/>
              <w:textAlignment w:val="baseline"/>
              <w:rPr>
                <w:rFonts w:ascii="宋体" w:hAnsi="宋体"/>
                <w:sz w:val="24"/>
              </w:rPr>
            </w:pPr>
            <w:r>
              <w:rPr>
                <w:rFonts w:ascii="宋体" w:hAnsi="宋体" w:hint="eastAsia"/>
                <w:sz w:val="24"/>
              </w:rPr>
              <w:t>膜材料</w:t>
            </w:r>
          </w:p>
        </w:tc>
        <w:tc>
          <w:tcPr>
            <w:tcW w:w="2132" w:type="dxa"/>
            <w:shd w:val="clear" w:color="auto" w:fill="auto"/>
          </w:tcPr>
          <w:p w:rsidR="003B053E" w:rsidRDefault="003B053E" w:rsidP="009E1E0F">
            <w:pPr>
              <w:snapToGrid w:val="0"/>
              <w:spacing w:line="436" w:lineRule="atLeast"/>
              <w:jc w:val="center"/>
              <w:textAlignment w:val="baseline"/>
              <w:rPr>
                <w:rFonts w:ascii="宋体" w:hAnsi="宋体"/>
                <w:sz w:val="24"/>
              </w:rPr>
            </w:pPr>
            <w:r>
              <w:rPr>
                <w:rFonts w:ascii="宋体" w:hAnsi="宋体" w:hint="eastAsia"/>
                <w:sz w:val="24"/>
              </w:rPr>
              <w:t>膜面积</w:t>
            </w:r>
            <w:r>
              <w:rPr>
                <w:rFonts w:ascii="宋体" w:hAnsi="宋体"/>
                <w:sz w:val="24"/>
              </w:rPr>
              <w:t>/m</w:t>
            </w:r>
            <w:r>
              <w:rPr>
                <w:rFonts w:ascii="宋体" w:hAnsi="宋体"/>
                <w:sz w:val="24"/>
                <w:vertAlign w:val="superscript"/>
              </w:rPr>
              <w:t>2</w:t>
            </w:r>
          </w:p>
        </w:tc>
        <w:tc>
          <w:tcPr>
            <w:tcW w:w="2353" w:type="dxa"/>
            <w:shd w:val="clear" w:color="auto" w:fill="auto"/>
          </w:tcPr>
          <w:p w:rsidR="003B053E" w:rsidRDefault="003B053E" w:rsidP="009E1E0F">
            <w:pPr>
              <w:snapToGrid w:val="0"/>
              <w:spacing w:line="436" w:lineRule="atLeast"/>
              <w:jc w:val="center"/>
              <w:textAlignment w:val="baseline"/>
              <w:rPr>
                <w:rFonts w:ascii="宋体" w:hAnsi="宋体"/>
                <w:sz w:val="24"/>
              </w:rPr>
            </w:pPr>
            <w:r>
              <w:rPr>
                <w:rFonts w:ascii="宋体" w:hAnsi="宋体" w:hint="eastAsia"/>
                <w:sz w:val="24"/>
              </w:rPr>
              <w:t>最大工作压力/Mpa</w:t>
            </w:r>
          </w:p>
        </w:tc>
      </w:tr>
      <w:tr w:rsidR="003B053E" w:rsidTr="009E1E0F">
        <w:tc>
          <w:tcPr>
            <w:tcW w:w="2131" w:type="dxa"/>
            <w:shd w:val="clear" w:color="auto" w:fill="auto"/>
          </w:tcPr>
          <w:p w:rsidR="003B053E" w:rsidRDefault="003B053E" w:rsidP="009E1E0F">
            <w:pPr>
              <w:snapToGrid w:val="0"/>
              <w:spacing w:line="436" w:lineRule="atLeast"/>
              <w:ind w:firstLineChars="150" w:firstLine="360"/>
              <w:textAlignment w:val="baseline"/>
              <w:rPr>
                <w:rFonts w:ascii="宋体" w:hAnsi="宋体"/>
                <w:sz w:val="24"/>
              </w:rPr>
            </w:pPr>
            <w:r>
              <w:rPr>
                <w:rFonts w:ascii="宋体" w:hAnsi="宋体" w:hint="eastAsia"/>
                <w:sz w:val="24"/>
              </w:rPr>
              <w:t>反渗透(RO)</w:t>
            </w:r>
          </w:p>
        </w:tc>
        <w:tc>
          <w:tcPr>
            <w:tcW w:w="2132" w:type="dxa"/>
            <w:shd w:val="clear" w:color="auto" w:fill="auto"/>
          </w:tcPr>
          <w:p w:rsidR="003B053E" w:rsidRDefault="003B053E" w:rsidP="009E1E0F">
            <w:pPr>
              <w:snapToGrid w:val="0"/>
              <w:spacing w:line="436" w:lineRule="atLeast"/>
              <w:jc w:val="center"/>
              <w:textAlignment w:val="baseline"/>
              <w:rPr>
                <w:rFonts w:ascii="宋体" w:hAnsi="宋体"/>
                <w:sz w:val="24"/>
              </w:rPr>
            </w:pPr>
            <w:r>
              <w:rPr>
                <w:rFonts w:ascii="宋体" w:hAnsi="宋体" w:hint="eastAsia"/>
                <w:sz w:val="24"/>
              </w:rPr>
              <w:t>芳香聚</w:t>
            </w:r>
            <w:proofErr w:type="gramStart"/>
            <w:r>
              <w:rPr>
                <w:rFonts w:ascii="宋体" w:hAnsi="宋体" w:hint="eastAsia"/>
                <w:sz w:val="24"/>
              </w:rPr>
              <w:t>纤</w:t>
            </w:r>
            <w:proofErr w:type="gramEnd"/>
            <w:r>
              <w:rPr>
                <w:rFonts w:ascii="宋体" w:hAnsi="宋体" w:hint="eastAsia"/>
                <w:sz w:val="24"/>
              </w:rPr>
              <w:t>胺</w:t>
            </w:r>
          </w:p>
        </w:tc>
        <w:tc>
          <w:tcPr>
            <w:tcW w:w="2132" w:type="dxa"/>
            <w:shd w:val="clear" w:color="auto" w:fill="auto"/>
          </w:tcPr>
          <w:p w:rsidR="003B053E" w:rsidRDefault="003B053E" w:rsidP="009E1E0F">
            <w:pPr>
              <w:snapToGrid w:val="0"/>
              <w:spacing w:line="436" w:lineRule="atLeast"/>
              <w:jc w:val="center"/>
              <w:textAlignment w:val="baseline"/>
              <w:rPr>
                <w:rFonts w:ascii="宋体" w:hAnsi="宋体"/>
                <w:sz w:val="24"/>
              </w:rPr>
            </w:pPr>
            <w:r>
              <w:rPr>
                <w:rFonts w:ascii="宋体" w:hAnsi="宋体" w:hint="eastAsia"/>
                <w:sz w:val="24"/>
              </w:rPr>
              <w:t>0.4</w:t>
            </w:r>
          </w:p>
        </w:tc>
        <w:tc>
          <w:tcPr>
            <w:tcW w:w="2353" w:type="dxa"/>
            <w:shd w:val="clear" w:color="auto" w:fill="auto"/>
          </w:tcPr>
          <w:p w:rsidR="003B053E" w:rsidRDefault="003B053E" w:rsidP="001C6EE2">
            <w:pPr>
              <w:snapToGrid w:val="0"/>
              <w:spacing w:line="436" w:lineRule="atLeast"/>
              <w:jc w:val="center"/>
              <w:textAlignment w:val="baseline"/>
              <w:rPr>
                <w:rFonts w:ascii="宋体" w:hAnsi="宋体"/>
                <w:sz w:val="24"/>
              </w:rPr>
            </w:pPr>
            <w:r>
              <w:rPr>
                <w:rFonts w:ascii="宋体" w:hAnsi="宋体" w:hint="eastAsia"/>
                <w:sz w:val="24"/>
              </w:rPr>
              <w:t>0.</w:t>
            </w:r>
            <w:r w:rsidR="001C6EE2">
              <w:rPr>
                <w:rFonts w:ascii="宋体" w:hAnsi="宋体"/>
                <w:sz w:val="24"/>
              </w:rPr>
              <w:t>9</w:t>
            </w:r>
          </w:p>
        </w:tc>
      </w:tr>
    </w:tbl>
    <w:p w:rsidR="00CB4C29" w:rsidRPr="003B053E" w:rsidRDefault="00CB4C29" w:rsidP="00CB4C29">
      <w:pPr>
        <w:snapToGrid w:val="0"/>
        <w:spacing w:line="436" w:lineRule="atLeast"/>
        <w:ind w:firstLineChars="1199" w:firstLine="2518"/>
        <w:rPr>
          <w:rFonts w:hint="eastAsia"/>
        </w:rPr>
      </w:pPr>
      <w:r w:rsidRPr="003B053E">
        <w:rPr>
          <w:rFonts w:hint="eastAsia"/>
        </w:rPr>
        <w:t>表</w:t>
      </w:r>
      <w:r w:rsidRPr="003B053E">
        <w:rPr>
          <w:rFonts w:hint="eastAsia"/>
        </w:rPr>
        <w:t>1-1</w:t>
      </w:r>
      <w:r w:rsidRPr="003B053E">
        <w:rPr>
          <w:rFonts w:hint="eastAsia"/>
        </w:rPr>
        <w:t>膜分离装置主要工艺参数</w:t>
      </w:r>
    </w:p>
    <w:p w:rsidR="00CB4C29" w:rsidRPr="003B053E" w:rsidRDefault="003B053E" w:rsidP="00CB4C29">
      <w:pPr>
        <w:snapToGrid w:val="0"/>
        <w:spacing w:line="436" w:lineRule="atLeast"/>
        <w:ind w:firstLine="435"/>
        <w:rPr>
          <w:rFonts w:hint="eastAsia"/>
        </w:rPr>
      </w:pPr>
      <w:r w:rsidRPr="003B053E">
        <w:rPr>
          <w:rFonts w:hint="eastAsia"/>
        </w:rPr>
        <w:t>反渗透可分离分子量为</w:t>
      </w:r>
      <w:r w:rsidRPr="003B053E">
        <w:rPr>
          <w:rFonts w:hint="eastAsia"/>
        </w:rPr>
        <w:t>100</w:t>
      </w:r>
      <w:r w:rsidR="000D6D7E">
        <w:rPr>
          <w:rFonts w:hint="eastAsia"/>
        </w:rPr>
        <w:t>级别的离子，</w:t>
      </w:r>
      <w:r w:rsidRPr="003B053E">
        <w:rPr>
          <w:rFonts w:hint="eastAsia"/>
        </w:rPr>
        <w:t>实验常取</w:t>
      </w:r>
      <w:r w:rsidRPr="003B053E">
        <w:rPr>
          <w:rFonts w:hint="eastAsia"/>
        </w:rPr>
        <w:t>0.5</w:t>
      </w:r>
      <w:r w:rsidRPr="003B053E">
        <w:rPr>
          <w:rFonts w:hint="eastAsia"/>
        </w:rPr>
        <w:t>％浓度的硫酸钠</w:t>
      </w:r>
      <w:r w:rsidR="000D6D7E">
        <w:rPr>
          <w:rFonts w:hint="eastAsia"/>
        </w:rPr>
        <w:t>（本次实验用氯化钠）</w:t>
      </w:r>
      <w:r w:rsidRPr="003B053E">
        <w:rPr>
          <w:rFonts w:hint="eastAsia"/>
        </w:rPr>
        <w:t>水溶液为料液，浓度分析采用电导率仪，即分别取各样品测取电导率值，然后比较相对数值即可</w:t>
      </w:r>
      <w:bookmarkStart w:id="0" w:name="_GoBack"/>
      <w:bookmarkEnd w:id="0"/>
      <w:r w:rsidRPr="003B053E">
        <w:rPr>
          <w:rFonts w:hint="eastAsia"/>
        </w:rPr>
        <w:t>。</w:t>
      </w:r>
    </w:p>
    <w:p w:rsidR="00CB4C29" w:rsidRPr="003B053E" w:rsidRDefault="003B053E" w:rsidP="00CB4C29">
      <w:pPr>
        <w:snapToGrid w:val="0"/>
        <w:spacing w:line="436" w:lineRule="atLeast"/>
        <w:jc w:val="center"/>
        <w:rPr>
          <w:rFonts w:hint="eastAsia"/>
        </w:rPr>
      </w:pPr>
      <w:r>
        <w:rPr>
          <w:noProof/>
        </w:rPr>
        <w:drawing>
          <wp:inline distT="0" distB="0" distL="0" distR="0" wp14:anchorId="7C1D9FA6" wp14:editId="17828AB5">
            <wp:extent cx="3717925" cy="3959225"/>
            <wp:effectExtent l="0" t="0" r="0" b="3175"/>
            <wp:docPr id="1046"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图片 2"/>
                    <pic:cNvPicPr/>
                  </pic:nvPicPr>
                  <pic:blipFill>
                    <a:blip r:embed="rId26" cstate="print"/>
                    <a:srcRect/>
                    <a:stretch/>
                  </pic:blipFill>
                  <pic:spPr>
                    <a:xfrm>
                      <a:off x="0" y="0"/>
                      <a:ext cx="3717925" cy="3959225"/>
                    </a:xfrm>
                    <a:prstGeom prst="rect">
                      <a:avLst/>
                    </a:prstGeom>
                    <a:ln>
                      <a:noFill/>
                    </a:ln>
                  </pic:spPr>
                </pic:pic>
              </a:graphicData>
            </a:graphic>
          </wp:inline>
        </w:drawing>
      </w:r>
    </w:p>
    <w:p w:rsidR="00CB4C29" w:rsidRDefault="00CB4C29" w:rsidP="00CB4C29">
      <w:pPr>
        <w:snapToGrid w:val="0"/>
        <w:spacing w:line="436" w:lineRule="atLeast"/>
        <w:ind w:firstLine="419"/>
        <w:jc w:val="center"/>
      </w:pPr>
      <w:r w:rsidRPr="003B053E">
        <w:t xml:space="preserve">    </w:t>
      </w:r>
      <w:r w:rsidRPr="003B053E">
        <w:rPr>
          <w:rFonts w:hint="eastAsia"/>
        </w:rPr>
        <w:t>图</w:t>
      </w:r>
      <w:r w:rsidRPr="003B053E">
        <w:rPr>
          <w:rFonts w:hint="eastAsia"/>
        </w:rPr>
        <w:t>1-1</w:t>
      </w:r>
      <w:r w:rsidRPr="003B053E">
        <w:rPr>
          <w:rFonts w:hint="eastAsia"/>
        </w:rPr>
        <w:t>膜分离流程示意图</w:t>
      </w:r>
    </w:p>
    <w:p w:rsidR="003B053E" w:rsidRDefault="003B053E" w:rsidP="003B053E">
      <w:pPr>
        <w:snapToGrid w:val="0"/>
        <w:spacing w:line="436" w:lineRule="atLeast"/>
        <w:ind w:firstLine="419"/>
      </w:pPr>
      <w:r>
        <w:rPr>
          <w:rFonts w:hint="eastAsia"/>
        </w:rPr>
        <w:t>1</w:t>
      </w:r>
      <w:r>
        <w:rPr>
          <w:rFonts w:hint="eastAsia"/>
        </w:rPr>
        <w:t>－料液灌；</w:t>
      </w:r>
      <w:r>
        <w:rPr>
          <w:rFonts w:hint="eastAsia"/>
        </w:rPr>
        <w:t xml:space="preserve"> </w:t>
      </w:r>
      <w:r>
        <w:t xml:space="preserve"> </w:t>
      </w:r>
      <w:r>
        <w:rPr>
          <w:rFonts w:hint="eastAsia"/>
        </w:rPr>
        <w:t>2</w:t>
      </w:r>
      <w:r>
        <w:rPr>
          <w:rFonts w:hint="eastAsia"/>
        </w:rPr>
        <w:t>－低压泵；</w:t>
      </w:r>
      <w:r>
        <w:rPr>
          <w:rFonts w:hint="eastAsia"/>
        </w:rPr>
        <w:t xml:space="preserve"> </w:t>
      </w:r>
      <w:r>
        <w:t xml:space="preserve"> </w:t>
      </w:r>
      <w:r>
        <w:rPr>
          <w:rFonts w:hint="eastAsia"/>
        </w:rPr>
        <w:t>3</w:t>
      </w:r>
      <w:r>
        <w:rPr>
          <w:rFonts w:hint="eastAsia"/>
        </w:rPr>
        <w:t>－高压泵；</w:t>
      </w:r>
      <w:r>
        <w:rPr>
          <w:rFonts w:hint="eastAsia"/>
        </w:rPr>
        <w:t xml:space="preserve"> </w:t>
      </w:r>
      <w:r>
        <w:t xml:space="preserve"> </w:t>
      </w:r>
      <w:r>
        <w:rPr>
          <w:rFonts w:hint="eastAsia"/>
        </w:rPr>
        <w:t>4</w:t>
      </w:r>
      <w:r>
        <w:rPr>
          <w:rFonts w:hint="eastAsia"/>
        </w:rPr>
        <w:t>－预过滤器；</w:t>
      </w:r>
      <w:r>
        <w:rPr>
          <w:rFonts w:hint="eastAsia"/>
        </w:rPr>
        <w:t xml:space="preserve"> </w:t>
      </w:r>
      <w:r>
        <w:t xml:space="preserve">  </w:t>
      </w:r>
      <w:r>
        <w:rPr>
          <w:rFonts w:hint="eastAsia"/>
        </w:rPr>
        <w:t>5</w:t>
      </w:r>
      <w:r>
        <w:rPr>
          <w:rFonts w:hint="eastAsia"/>
        </w:rPr>
        <w:t>－</w:t>
      </w:r>
      <w:proofErr w:type="gramStart"/>
      <w:r>
        <w:rPr>
          <w:rFonts w:hint="eastAsia"/>
        </w:rPr>
        <w:t>预过滤液</w:t>
      </w:r>
      <w:proofErr w:type="gramEnd"/>
      <w:r>
        <w:rPr>
          <w:rFonts w:hint="eastAsia"/>
        </w:rPr>
        <w:t>灌；</w:t>
      </w:r>
    </w:p>
    <w:p w:rsidR="003B053E" w:rsidRDefault="003B053E" w:rsidP="003B053E">
      <w:pPr>
        <w:snapToGrid w:val="0"/>
        <w:spacing w:line="436" w:lineRule="atLeast"/>
        <w:ind w:firstLine="419"/>
        <w:jc w:val="left"/>
      </w:pPr>
      <w:r>
        <w:rPr>
          <w:rFonts w:hint="eastAsia"/>
        </w:rPr>
        <w:t>6</w:t>
      </w:r>
      <w:r>
        <w:rPr>
          <w:rFonts w:hint="eastAsia"/>
        </w:rPr>
        <w:t>－配液灌；</w:t>
      </w:r>
      <w:r>
        <w:rPr>
          <w:rFonts w:hint="eastAsia"/>
        </w:rPr>
        <w:t xml:space="preserve"> </w:t>
      </w:r>
      <w:r>
        <w:t xml:space="preserve"> </w:t>
      </w:r>
      <w:r>
        <w:rPr>
          <w:rFonts w:hint="eastAsia"/>
        </w:rPr>
        <w:t>7</w:t>
      </w:r>
      <w:r>
        <w:rPr>
          <w:rFonts w:hint="eastAsia"/>
        </w:rPr>
        <w:t>－清液灌；</w:t>
      </w:r>
      <w:r>
        <w:rPr>
          <w:rFonts w:hint="eastAsia"/>
        </w:rPr>
        <w:t xml:space="preserve"> </w:t>
      </w:r>
      <w:r>
        <w:t xml:space="preserve"> </w:t>
      </w:r>
      <w:r>
        <w:rPr>
          <w:rFonts w:hint="eastAsia"/>
        </w:rPr>
        <w:t>8</w:t>
      </w:r>
      <w:r>
        <w:rPr>
          <w:rFonts w:hint="eastAsia"/>
        </w:rPr>
        <w:t>－浓液灌；</w:t>
      </w:r>
      <w:r>
        <w:rPr>
          <w:rFonts w:hint="eastAsia"/>
        </w:rPr>
        <w:t xml:space="preserve"> </w:t>
      </w:r>
      <w:r>
        <w:t xml:space="preserve"> </w:t>
      </w:r>
      <w:r>
        <w:rPr>
          <w:rFonts w:hint="eastAsia"/>
        </w:rPr>
        <w:t>9</w:t>
      </w:r>
      <w:r>
        <w:rPr>
          <w:rFonts w:hint="eastAsia"/>
        </w:rPr>
        <w:t>－清液流量计；</w:t>
      </w:r>
      <w:r>
        <w:rPr>
          <w:rFonts w:hint="eastAsia"/>
        </w:rPr>
        <w:t xml:space="preserve"> </w:t>
      </w:r>
      <w:r>
        <w:rPr>
          <w:rFonts w:hint="eastAsia"/>
        </w:rPr>
        <w:t>10</w:t>
      </w:r>
      <w:r>
        <w:rPr>
          <w:rFonts w:hint="eastAsia"/>
        </w:rPr>
        <w:t>－浓液流量计；</w:t>
      </w:r>
    </w:p>
    <w:p w:rsidR="003B053E" w:rsidRPr="003B053E" w:rsidRDefault="003B053E" w:rsidP="003B053E">
      <w:pPr>
        <w:snapToGrid w:val="0"/>
        <w:spacing w:line="436" w:lineRule="atLeast"/>
        <w:ind w:firstLine="419"/>
        <w:jc w:val="left"/>
        <w:rPr>
          <w:rFonts w:hint="eastAsia"/>
        </w:rPr>
      </w:pPr>
      <w:r>
        <w:rPr>
          <w:rFonts w:hint="eastAsia"/>
        </w:rPr>
        <w:t>11</w:t>
      </w:r>
      <w:r>
        <w:rPr>
          <w:rFonts w:hint="eastAsia"/>
        </w:rPr>
        <w:t>－膜组件；</w:t>
      </w:r>
      <w:r>
        <w:rPr>
          <w:rFonts w:hint="eastAsia"/>
        </w:rPr>
        <w:t xml:space="preserve"> </w:t>
      </w:r>
      <w:r>
        <w:rPr>
          <w:rFonts w:hint="eastAsia"/>
        </w:rPr>
        <w:t>12</w:t>
      </w:r>
      <w:r>
        <w:rPr>
          <w:rFonts w:hint="eastAsia"/>
        </w:rPr>
        <w:t>－压力表；</w:t>
      </w:r>
      <w:r>
        <w:rPr>
          <w:rFonts w:hint="eastAsia"/>
        </w:rPr>
        <w:t xml:space="preserve"> </w:t>
      </w:r>
      <w:r>
        <w:rPr>
          <w:rFonts w:hint="eastAsia"/>
        </w:rPr>
        <w:t>13</w:t>
      </w:r>
      <w:r>
        <w:rPr>
          <w:rFonts w:hint="eastAsia"/>
        </w:rPr>
        <w:t>－排水阀</w:t>
      </w:r>
    </w:p>
    <w:p w:rsidR="00CB4C29" w:rsidRPr="003B053E" w:rsidRDefault="00CB4C29" w:rsidP="00563921">
      <w:pPr>
        <w:pStyle w:val="2"/>
        <w:snapToGrid w:val="0"/>
        <w:spacing w:line="487" w:lineRule="atLeast"/>
        <w:rPr>
          <w:rFonts w:hint="eastAsia"/>
        </w:rPr>
      </w:pPr>
      <w:r w:rsidRPr="003B053E">
        <w:rPr>
          <w:rFonts w:hint="eastAsia"/>
        </w:rPr>
        <w:t>四．实验步骤</w:t>
      </w:r>
      <w:r w:rsidR="005E147A" w:rsidRPr="003B053E">
        <w:rPr>
          <w:rFonts w:hint="eastAsia"/>
        </w:rPr>
        <w:t>及方法</w:t>
      </w:r>
    </w:p>
    <w:p w:rsidR="0055058A" w:rsidRDefault="0055058A" w:rsidP="0055058A">
      <w:pPr>
        <w:spacing w:line="360" w:lineRule="auto"/>
        <w:rPr>
          <w:rFonts w:hint="eastAsia"/>
        </w:rPr>
      </w:pPr>
      <w:r>
        <w:rPr>
          <w:rFonts w:hint="eastAsia"/>
        </w:rPr>
        <w:t>（</w:t>
      </w:r>
      <w:r>
        <w:rPr>
          <w:rFonts w:hint="eastAsia"/>
        </w:rPr>
        <w:t>1</w:t>
      </w:r>
      <w:r>
        <w:rPr>
          <w:rFonts w:hint="eastAsia"/>
        </w:rPr>
        <w:t>）用清水清洗管路，通电</w:t>
      </w:r>
      <w:proofErr w:type="gramStart"/>
      <w:r>
        <w:rPr>
          <w:rFonts w:hint="eastAsia"/>
        </w:rPr>
        <w:t>检测高</w:t>
      </w:r>
      <w:proofErr w:type="gramEnd"/>
      <w:r>
        <w:rPr>
          <w:rFonts w:hint="eastAsia"/>
        </w:rPr>
        <w:t>低压泵，温度、压力仪表是否正常工作。</w:t>
      </w:r>
    </w:p>
    <w:p w:rsidR="0055058A" w:rsidRDefault="0055058A" w:rsidP="0055058A">
      <w:pPr>
        <w:spacing w:line="360" w:lineRule="auto"/>
        <w:rPr>
          <w:rFonts w:hint="eastAsia"/>
        </w:rPr>
      </w:pPr>
      <w:r>
        <w:rPr>
          <w:rFonts w:hint="eastAsia"/>
        </w:rPr>
        <w:t>（</w:t>
      </w:r>
      <w:r>
        <w:rPr>
          <w:rFonts w:hint="eastAsia"/>
        </w:rPr>
        <w:t>2</w:t>
      </w:r>
      <w:r>
        <w:rPr>
          <w:rFonts w:hint="eastAsia"/>
        </w:rPr>
        <w:t>）在配料槽中配置实验所需料液，打开低压泵，料液经预过滤器</w:t>
      </w:r>
      <w:proofErr w:type="gramStart"/>
      <w:r>
        <w:rPr>
          <w:rFonts w:hint="eastAsia"/>
        </w:rPr>
        <w:t>进入预过滤液</w:t>
      </w:r>
      <w:proofErr w:type="gramEnd"/>
      <w:r>
        <w:rPr>
          <w:rFonts w:hint="eastAsia"/>
        </w:rPr>
        <w:t>槽。</w:t>
      </w:r>
    </w:p>
    <w:p w:rsidR="0055058A" w:rsidRDefault="0055058A" w:rsidP="0055058A">
      <w:pPr>
        <w:spacing w:line="360" w:lineRule="auto"/>
        <w:rPr>
          <w:rFonts w:hint="eastAsia"/>
        </w:rPr>
      </w:pPr>
      <w:r>
        <w:rPr>
          <w:rFonts w:hint="eastAsia"/>
        </w:rPr>
        <w:t>（</w:t>
      </w:r>
      <w:r>
        <w:rPr>
          <w:rFonts w:hint="eastAsia"/>
        </w:rPr>
        <w:t>3</w:t>
      </w:r>
      <w:r>
        <w:rPr>
          <w:rFonts w:hint="eastAsia"/>
        </w:rPr>
        <w:t>）低压预过滤</w:t>
      </w:r>
      <w:r>
        <w:rPr>
          <w:rFonts w:hint="eastAsia"/>
        </w:rPr>
        <w:t>4-5min</w:t>
      </w:r>
      <w:r>
        <w:rPr>
          <w:rFonts w:hint="eastAsia"/>
        </w:rPr>
        <w:t>后，开启高压泵，分别将清液、浓液转子流量计打到一定的开度，</w:t>
      </w:r>
      <w:r>
        <w:rPr>
          <w:rFonts w:hint="eastAsia"/>
        </w:rPr>
        <w:lastRenderedPageBreak/>
        <w:t>实验过程中可分别取样。</w:t>
      </w:r>
    </w:p>
    <w:p w:rsidR="0055058A" w:rsidRDefault="0055058A" w:rsidP="0055058A">
      <w:pPr>
        <w:spacing w:line="360" w:lineRule="auto"/>
        <w:rPr>
          <w:rFonts w:hint="eastAsia"/>
        </w:rPr>
      </w:pPr>
      <w:r>
        <w:rPr>
          <w:rFonts w:hint="eastAsia"/>
        </w:rPr>
        <w:t>（</w:t>
      </w:r>
      <w:r>
        <w:rPr>
          <w:rFonts w:hint="eastAsia"/>
        </w:rPr>
        <w:t>4</w:t>
      </w:r>
      <w:r>
        <w:rPr>
          <w:rFonts w:hint="eastAsia"/>
        </w:rPr>
        <w:t>）若采用大流量物料（与实验量产有关），可在底部料槽中配好相应浓度料液。</w:t>
      </w:r>
    </w:p>
    <w:p w:rsidR="0055058A" w:rsidRDefault="0055058A" w:rsidP="0055058A">
      <w:pPr>
        <w:spacing w:line="360" w:lineRule="auto"/>
        <w:rPr>
          <w:rFonts w:hint="eastAsia"/>
        </w:rPr>
      </w:pPr>
      <w:r>
        <w:rPr>
          <w:rFonts w:hint="eastAsia"/>
        </w:rPr>
        <w:t>（</w:t>
      </w:r>
      <w:r>
        <w:rPr>
          <w:rFonts w:hint="eastAsia"/>
        </w:rPr>
        <w:t>5</w:t>
      </w:r>
      <w:r>
        <w:rPr>
          <w:rFonts w:hint="eastAsia"/>
        </w:rPr>
        <w:t>）实验结束，可在配料槽中配置消毒液（常用</w:t>
      </w:r>
      <w:r>
        <w:rPr>
          <w:rFonts w:hint="eastAsia"/>
        </w:rPr>
        <w:t>1</w:t>
      </w:r>
      <w:r>
        <w:rPr>
          <w:rFonts w:hint="eastAsia"/>
        </w:rPr>
        <w:t>％甲醛，根据物料特性）</w:t>
      </w:r>
      <w:proofErr w:type="gramStart"/>
      <w:r>
        <w:rPr>
          <w:rFonts w:hint="eastAsia"/>
        </w:rPr>
        <w:t>打入各膜芯中</w:t>
      </w:r>
      <w:proofErr w:type="gramEnd"/>
      <w:r>
        <w:rPr>
          <w:rFonts w:hint="eastAsia"/>
        </w:rPr>
        <w:t>。</w:t>
      </w:r>
    </w:p>
    <w:p w:rsidR="00FE0138" w:rsidRPr="003B053E" w:rsidRDefault="0055058A" w:rsidP="0055058A">
      <w:pPr>
        <w:spacing w:line="360" w:lineRule="auto"/>
        <w:rPr>
          <w:rFonts w:hint="eastAsia"/>
        </w:rPr>
      </w:pPr>
      <w:r>
        <w:rPr>
          <w:rFonts w:hint="eastAsia"/>
        </w:rPr>
        <w:t>（</w:t>
      </w:r>
      <w:r>
        <w:rPr>
          <w:rFonts w:hint="eastAsia"/>
        </w:rPr>
        <w:t>6</w:t>
      </w:r>
      <w:r>
        <w:rPr>
          <w:rFonts w:hint="eastAsia"/>
        </w:rPr>
        <w:t>）对于不同膜分离过程实验，可采用安装不同膜组件实现。</w:t>
      </w:r>
    </w:p>
    <w:p w:rsidR="00110C8C" w:rsidRPr="003B053E" w:rsidRDefault="00110C8C" w:rsidP="00563921">
      <w:pPr>
        <w:pStyle w:val="2"/>
        <w:snapToGrid w:val="0"/>
        <w:spacing w:line="487" w:lineRule="atLeast"/>
      </w:pPr>
      <w:r w:rsidRPr="003B053E">
        <w:rPr>
          <w:rFonts w:hint="eastAsia"/>
        </w:rPr>
        <w:t>五</w:t>
      </w:r>
      <w:r w:rsidR="00563921" w:rsidRPr="003B053E">
        <w:rPr>
          <w:rFonts w:hint="eastAsia"/>
        </w:rPr>
        <w:t>．</w:t>
      </w:r>
      <w:r w:rsidRPr="003B053E">
        <w:t>实验数据</w:t>
      </w:r>
      <w:r w:rsidRPr="003B053E">
        <w:rPr>
          <w:rFonts w:hint="eastAsia"/>
        </w:rPr>
        <w:t>处理</w:t>
      </w:r>
      <w:r w:rsidR="00A7743C" w:rsidRPr="003B053E">
        <w:rPr>
          <w:rFonts w:hint="eastAsia"/>
        </w:rPr>
        <w:t>与讨论</w:t>
      </w:r>
    </w:p>
    <w:p w:rsidR="0055058A" w:rsidRDefault="0055058A" w:rsidP="0055058A">
      <w:pPr>
        <w:spacing w:line="360" w:lineRule="auto"/>
        <w:rPr>
          <w:rFonts w:ascii="宋体" w:hAnsi="宋体"/>
          <w:b/>
          <w:bCs/>
          <w:sz w:val="24"/>
        </w:rPr>
      </w:pPr>
      <w:r>
        <w:rPr>
          <w:rFonts w:ascii="宋体" w:hAnsi="宋体" w:cs="宋体"/>
          <w:b/>
          <w:bCs/>
          <w:sz w:val="24"/>
        </w:rPr>
        <w:t>(1)</w:t>
      </w:r>
      <w:r>
        <w:rPr>
          <w:rFonts w:ascii="宋体" w:hAnsi="宋体" w:cs="宋体" w:hint="eastAsia"/>
          <w:b/>
          <w:bCs/>
          <w:sz w:val="24"/>
        </w:rPr>
        <w:t>料液浓度计算：</w:t>
      </w:r>
    </w:p>
    <w:p w:rsidR="0055058A" w:rsidRDefault="0055058A" w:rsidP="0055058A">
      <w:pPr>
        <w:spacing w:line="360" w:lineRule="auto"/>
        <w:ind w:firstLineChars="147" w:firstLine="353"/>
        <w:rPr>
          <w:rFonts w:ascii="宋体" w:hAnsi="宋体"/>
          <w:bCs/>
          <w:sz w:val="24"/>
        </w:rPr>
      </w:pPr>
      <w:r>
        <w:rPr>
          <w:rFonts w:ascii="宋体" w:hAnsi="宋体" w:cs="宋体" w:hint="eastAsia"/>
          <w:bCs/>
          <w:sz w:val="24"/>
        </w:rPr>
        <w:t>常温常压下，电导率与溶液浓度关系曲线如图</w:t>
      </w:r>
      <w:r>
        <w:rPr>
          <w:rFonts w:ascii="宋体" w:hAnsi="宋体" w:cs="宋体"/>
          <w:bCs/>
          <w:sz w:val="24"/>
        </w:rPr>
        <w:t>1</w:t>
      </w:r>
      <w:r>
        <w:rPr>
          <w:rFonts w:ascii="宋体" w:hAnsi="宋体" w:cs="宋体" w:hint="eastAsia"/>
          <w:bCs/>
          <w:sz w:val="24"/>
        </w:rPr>
        <w:t>所示：</w:t>
      </w:r>
    </w:p>
    <w:p w:rsidR="0055058A" w:rsidRDefault="0055058A" w:rsidP="0055058A">
      <w:pPr>
        <w:widowControl/>
        <w:jc w:val="center"/>
        <w:rPr>
          <w:rFonts w:ascii="宋体" w:hAnsi="宋体"/>
          <w:kern w:val="0"/>
          <w:sz w:val="24"/>
        </w:rPr>
      </w:pPr>
      <w:r>
        <w:rPr>
          <w:rFonts w:ascii="宋体" w:hAnsi="宋体"/>
          <w:noProof/>
          <w:kern w:val="0"/>
          <w:sz w:val="24"/>
        </w:rPr>
        <w:drawing>
          <wp:inline distT="0" distB="0" distL="0" distR="0" wp14:anchorId="156DC6C8" wp14:editId="2F6FB03D">
            <wp:extent cx="4641215" cy="3381375"/>
            <wp:effectExtent l="0" t="0" r="6985" b="9525"/>
            <wp:docPr id="1047" name="Picture 1" descr="C://Users/GZDX/Desktop/Application Data/Tencent/Users/156807882/QQ/WinTemp/RichOle/_75~4K5%%5(MD8B]~V()[M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Picture 1"/>
                    <pic:cNvPicPr/>
                  </pic:nvPicPr>
                  <pic:blipFill>
                    <a:blip r:embed="rId27" cstate="print"/>
                    <a:srcRect/>
                    <a:stretch/>
                  </pic:blipFill>
                  <pic:spPr>
                    <a:xfrm>
                      <a:off x="0" y="0"/>
                      <a:ext cx="4641215" cy="3381375"/>
                    </a:xfrm>
                    <a:prstGeom prst="rect">
                      <a:avLst/>
                    </a:prstGeom>
                    <a:ln>
                      <a:noFill/>
                    </a:ln>
                  </pic:spPr>
                </pic:pic>
              </a:graphicData>
            </a:graphic>
          </wp:inline>
        </w:drawing>
      </w:r>
    </w:p>
    <w:p w:rsidR="0055058A" w:rsidRDefault="0055058A" w:rsidP="0055058A">
      <w:pPr>
        <w:spacing w:line="360" w:lineRule="auto"/>
        <w:ind w:firstLineChars="147" w:firstLine="354"/>
        <w:jc w:val="center"/>
        <w:rPr>
          <w:rFonts w:ascii="宋体" w:hAnsi="宋体"/>
          <w:b/>
          <w:bCs/>
          <w:sz w:val="24"/>
        </w:rPr>
      </w:pPr>
      <w:r>
        <w:rPr>
          <w:rFonts w:ascii="宋体" w:hAnsi="宋体" w:cs="宋体" w:hint="eastAsia"/>
          <w:b/>
          <w:bCs/>
          <w:sz w:val="24"/>
        </w:rPr>
        <w:t>图</w:t>
      </w:r>
      <w:r>
        <w:rPr>
          <w:rFonts w:ascii="宋体" w:hAnsi="宋体" w:cs="宋体"/>
          <w:b/>
          <w:bCs/>
          <w:sz w:val="24"/>
        </w:rPr>
        <w:t xml:space="preserve">1 </w:t>
      </w:r>
      <w:r>
        <w:rPr>
          <w:rFonts w:ascii="宋体" w:hAnsi="宋体" w:cs="宋体" w:hint="eastAsia"/>
          <w:b/>
          <w:bCs/>
          <w:sz w:val="24"/>
        </w:rPr>
        <w:t>电导率与溶液浓度关系曲线</w:t>
      </w:r>
    </w:p>
    <w:p w:rsidR="0055058A" w:rsidRDefault="0055058A" w:rsidP="0055058A">
      <w:pPr>
        <w:spacing w:line="360" w:lineRule="auto"/>
        <w:ind w:firstLineChars="147" w:firstLine="353"/>
        <w:rPr>
          <w:rFonts w:ascii="宋体" w:hAnsi="宋体" w:cs="宋体"/>
          <w:bCs/>
          <w:iCs/>
          <w:kern w:val="0"/>
          <w:sz w:val="24"/>
        </w:rPr>
      </w:pPr>
      <w:r w:rsidRPr="0055058A">
        <w:rPr>
          <w:rFonts w:ascii="宋体" w:hAnsi="宋体" w:cs="宋体" w:hint="eastAsia"/>
          <w:bCs/>
          <w:iCs/>
          <w:kern w:val="0"/>
          <w:sz w:val="24"/>
        </w:rPr>
        <w:t>氯化钠溶液电导率与质量浓度之间的关系为：</w:t>
      </w:r>
    </w:p>
    <w:p w:rsidR="0055058A" w:rsidRPr="001C6EE2" w:rsidRDefault="0055058A" w:rsidP="0055058A">
      <w:pPr>
        <w:spacing w:line="360" w:lineRule="auto"/>
        <w:ind w:firstLineChars="147" w:firstLine="412"/>
        <w:rPr>
          <w:rFonts w:ascii="宋体" w:hAnsi="宋体"/>
          <w:bCs/>
          <w:i/>
          <w:sz w:val="36"/>
        </w:rPr>
      </w:pPr>
      <w:r w:rsidRPr="001C6EE2">
        <w:rPr>
          <w:rFonts w:ascii="宋体" w:hAnsi="宋体" w:cs="宋体" w:hint="eastAsia"/>
          <w:bCs/>
          <w:i/>
          <w:iCs/>
          <w:kern w:val="0"/>
          <w:sz w:val="28"/>
        </w:rPr>
        <w:t>k=1659.464*C-2339.285</w:t>
      </w:r>
      <w:r w:rsidRPr="001C6EE2">
        <w:rPr>
          <w:rFonts w:ascii="宋体" w:hAnsi="宋体" w:cs="宋体"/>
          <w:bCs/>
          <w:i/>
          <w:kern w:val="0"/>
          <w:sz w:val="28"/>
        </w:rPr>
        <w:t xml:space="preserve"> </w:t>
      </w:r>
    </w:p>
    <w:p w:rsidR="0055058A" w:rsidRDefault="0055058A" w:rsidP="0055058A">
      <w:pPr>
        <w:widowControl/>
        <w:ind w:firstLineChars="147" w:firstLine="353"/>
        <w:rPr>
          <w:rFonts w:ascii="宋体" w:hAnsi="宋体"/>
          <w:bCs/>
          <w:sz w:val="24"/>
        </w:rPr>
      </w:pPr>
      <w:r>
        <w:rPr>
          <w:rFonts w:ascii="宋体" w:hAnsi="宋体" w:cs="宋体" w:hint="eastAsia"/>
          <w:bCs/>
          <w:sz w:val="24"/>
        </w:rPr>
        <w:t>式中</w:t>
      </w:r>
      <w:r>
        <w:rPr>
          <w:rFonts w:ascii="宋体" w:hAnsi="宋体" w:cs="宋体"/>
          <w:bCs/>
          <w:sz w:val="24"/>
        </w:rPr>
        <w:t>k</w:t>
      </w:r>
      <w:r>
        <w:rPr>
          <w:rFonts w:ascii="宋体" w:hAnsi="宋体" w:cs="宋体" w:hint="eastAsia"/>
          <w:bCs/>
          <w:sz w:val="24"/>
        </w:rPr>
        <w:t>为电导率，单位</w:t>
      </w:r>
      <w:r>
        <w:rPr>
          <w:rFonts w:ascii="宋体" w:hAnsi="宋体" w:cs="宋体" w:hint="eastAsia"/>
          <w:bCs/>
          <w:sz w:val="24"/>
        </w:rPr>
        <w:t>μ</w:t>
      </w:r>
      <w:r>
        <w:rPr>
          <w:rFonts w:ascii="宋体" w:hAnsi="宋体" w:cs="宋体"/>
          <w:bCs/>
          <w:sz w:val="24"/>
        </w:rPr>
        <w:t>s/cm</w:t>
      </w:r>
      <w:r>
        <w:rPr>
          <w:rFonts w:ascii="宋体" w:hAnsi="宋体" w:cs="宋体" w:hint="eastAsia"/>
          <w:bCs/>
          <w:sz w:val="24"/>
        </w:rPr>
        <w:t>；</w:t>
      </w:r>
      <w:r>
        <w:rPr>
          <w:rFonts w:ascii="宋体" w:hAnsi="宋体" w:cs="宋体"/>
          <w:bCs/>
          <w:sz w:val="24"/>
        </w:rPr>
        <w:t>C</w:t>
      </w:r>
      <w:r>
        <w:rPr>
          <w:rFonts w:ascii="宋体" w:hAnsi="宋体" w:cs="宋体" w:hint="eastAsia"/>
          <w:bCs/>
          <w:sz w:val="24"/>
        </w:rPr>
        <w:t>为溶液浓度，单位</w:t>
      </w:r>
      <w:r>
        <w:rPr>
          <w:rFonts w:ascii="宋体" w:hAnsi="宋体" w:cs="宋体"/>
          <w:bCs/>
          <w:sz w:val="24"/>
        </w:rPr>
        <w:t>g/</w:t>
      </w:r>
      <w:r>
        <w:rPr>
          <w:rFonts w:ascii="宋体" w:hAnsi="宋体" w:cs="宋体"/>
          <w:bCs/>
          <w:sz w:val="24"/>
        </w:rPr>
        <w:t>L</w:t>
      </w:r>
      <w:r>
        <w:rPr>
          <w:rFonts w:ascii="宋体" w:hAnsi="宋体" w:cs="宋体" w:hint="eastAsia"/>
          <w:bCs/>
          <w:sz w:val="24"/>
        </w:rPr>
        <w:t>。</w:t>
      </w:r>
    </w:p>
    <w:p w:rsidR="0055058A" w:rsidRDefault="0055058A" w:rsidP="0055058A">
      <w:pPr>
        <w:widowControl/>
        <w:ind w:firstLineChars="147" w:firstLine="353"/>
        <w:rPr>
          <w:rFonts w:ascii="宋体" w:cs="宋体"/>
          <w:bCs/>
          <w:kern w:val="0"/>
          <w:sz w:val="24"/>
        </w:rPr>
      </w:pPr>
      <w:r>
        <w:rPr>
          <w:rFonts w:ascii="宋体" w:hAnsi="宋体" w:cs="宋体" w:hint="eastAsia"/>
          <w:bCs/>
          <w:sz w:val="24"/>
        </w:rPr>
        <w:t>分别计算</w:t>
      </w:r>
      <w:r>
        <w:rPr>
          <w:rFonts w:ascii="宋体" w:hAnsi="宋体" w:cs="宋体" w:hint="eastAsia"/>
          <w:bCs/>
          <w:sz w:val="24"/>
        </w:rPr>
        <w:t>原料液浓度C</w:t>
      </w:r>
      <w:r>
        <w:rPr>
          <w:rFonts w:ascii="宋体" w:hAnsi="宋体" w:cs="宋体" w:hint="eastAsia"/>
          <w:bCs/>
          <w:sz w:val="24"/>
          <w:vertAlign w:val="subscript"/>
        </w:rPr>
        <w:t>0</w:t>
      </w:r>
      <w:r w:rsidRPr="001C6EE2">
        <w:rPr>
          <w:rFonts w:ascii="宋体" w:hAnsi="宋体" w:cs="宋体" w:hint="eastAsia"/>
          <w:bCs/>
          <w:sz w:val="24"/>
        </w:rPr>
        <w:t>、</w:t>
      </w:r>
      <w:r>
        <w:rPr>
          <w:rFonts w:ascii="宋体" w:hAnsi="宋体" w:cs="宋体" w:hint="eastAsia"/>
          <w:bCs/>
          <w:sz w:val="24"/>
        </w:rPr>
        <w:t>透过液浓度C</w:t>
      </w:r>
      <w:r>
        <w:rPr>
          <w:rFonts w:ascii="宋体" w:hAnsi="宋体" w:cs="宋体" w:hint="eastAsia"/>
          <w:bCs/>
          <w:sz w:val="24"/>
          <w:vertAlign w:val="subscript"/>
        </w:rPr>
        <w:t>P</w:t>
      </w:r>
      <w:r w:rsidRPr="0055058A">
        <w:rPr>
          <w:rFonts w:ascii="宋体" w:hAnsi="宋体" w:cs="宋体" w:hint="eastAsia"/>
          <w:bCs/>
          <w:sz w:val="24"/>
        </w:rPr>
        <w:t>和</w:t>
      </w:r>
      <w:r>
        <w:rPr>
          <w:rFonts w:ascii="宋体" w:hAnsi="宋体" w:cs="宋体" w:hint="eastAsia"/>
          <w:bCs/>
          <w:sz w:val="24"/>
        </w:rPr>
        <w:t>浓缩液浓度C</w:t>
      </w:r>
      <w:r>
        <w:rPr>
          <w:rFonts w:ascii="宋体" w:hAnsi="宋体" w:cs="宋体" w:hint="eastAsia"/>
          <w:bCs/>
          <w:sz w:val="24"/>
          <w:vertAlign w:val="subscript"/>
        </w:rPr>
        <w:t>R</w:t>
      </w:r>
      <w:r>
        <w:rPr>
          <w:rFonts w:ascii="宋体" w:hAnsi="宋体" w:cs="宋体" w:hint="eastAsia"/>
          <w:bCs/>
          <w:sz w:val="24"/>
        </w:rPr>
        <w:t>，单位</w:t>
      </w:r>
      <w:r>
        <w:rPr>
          <w:rFonts w:ascii="宋体" w:hAnsi="宋体" w:cs="宋体" w:hint="eastAsia"/>
          <w:bCs/>
          <w:sz w:val="24"/>
        </w:rPr>
        <w:t>kmol/m</w:t>
      </w:r>
      <w:r>
        <w:rPr>
          <w:rFonts w:ascii="宋体" w:hAnsi="宋体" w:cs="宋体" w:hint="eastAsia"/>
          <w:bCs/>
          <w:sz w:val="24"/>
          <w:vertAlign w:val="superscript"/>
        </w:rPr>
        <w:t>3</w:t>
      </w:r>
      <w:r>
        <w:rPr>
          <w:rFonts w:ascii="宋体" w:hAnsi="宋体" w:hint="eastAsia"/>
          <w:bCs/>
          <w:sz w:val="24"/>
        </w:rPr>
        <w:t xml:space="preserve"> 。</w:t>
      </w:r>
    </w:p>
    <w:p w:rsidR="0055058A" w:rsidRDefault="0055058A" w:rsidP="0055058A">
      <w:pPr>
        <w:spacing w:line="360" w:lineRule="auto"/>
        <w:rPr>
          <w:rFonts w:ascii="宋体" w:hAnsi="宋体"/>
          <w:bCs/>
          <w:sz w:val="24"/>
        </w:rPr>
      </w:pPr>
      <w:r>
        <w:rPr>
          <w:rFonts w:ascii="宋体" w:hAnsi="宋体" w:cs="宋体"/>
          <w:bCs/>
          <w:sz w:val="24"/>
        </w:rPr>
        <w:t>(2)</w:t>
      </w:r>
      <w:r>
        <w:rPr>
          <w:rFonts w:ascii="宋体" w:hAnsi="宋体" w:cs="宋体" w:hint="eastAsia"/>
          <w:bCs/>
          <w:sz w:val="24"/>
        </w:rPr>
        <w:t>膜组件性能表征：</w:t>
      </w:r>
    </w:p>
    <w:p w:rsidR="0055058A" w:rsidRDefault="0055058A" w:rsidP="0055058A">
      <w:pPr>
        <w:snapToGrid w:val="0"/>
        <w:spacing w:line="436" w:lineRule="atLeast"/>
        <w:ind w:firstLine="419"/>
        <w:rPr>
          <w:rFonts w:ascii="宋体" w:hAnsi="宋体"/>
          <w:b/>
          <w:bCs/>
          <w:sz w:val="24"/>
        </w:rPr>
      </w:pPr>
      <w:r>
        <w:rPr>
          <w:rFonts w:ascii="宋体" w:hAnsi="宋体" w:cs="宋体"/>
          <w:bCs/>
          <w:sz w:val="24"/>
        </w:rPr>
        <w:t xml:space="preserve">    </w:t>
      </w:r>
      <w:r>
        <w:rPr>
          <w:rFonts w:ascii="宋体" w:hAnsi="宋体" w:cs="宋体" w:hint="eastAsia"/>
          <w:bCs/>
          <w:sz w:val="24"/>
        </w:rPr>
        <w:t>利用公式</w:t>
      </w:r>
      <w:r>
        <w:rPr>
          <w:rFonts w:ascii="宋体" w:hAnsi="宋体" w:cs="宋体" w:hint="eastAsia"/>
          <w:b/>
          <w:bCs/>
          <w:sz w:val="24"/>
        </w:rPr>
        <w:t>：</w:t>
      </w:r>
    </w:p>
    <w:p w:rsidR="0055058A" w:rsidRDefault="0055058A" w:rsidP="0055058A">
      <w:pPr>
        <w:snapToGrid w:val="0"/>
        <w:spacing w:line="436" w:lineRule="atLeast"/>
        <w:ind w:firstLineChars="762" w:firstLine="1600"/>
        <w:rPr>
          <w:rFonts w:ascii="宋体" w:hAnsi="宋体"/>
          <w:bCs/>
          <w:sz w:val="24"/>
        </w:rPr>
      </w:pPr>
      <w:r>
        <w:rPr>
          <w:noProof/>
        </w:rPr>
        <w:drawing>
          <wp:inline distT="0" distB="0" distL="0" distR="0" wp14:anchorId="6AC8D5DF" wp14:editId="35C1B151">
            <wp:extent cx="1164590" cy="431165"/>
            <wp:effectExtent l="0" t="0" r="0" b="6985"/>
            <wp:docPr id="1048"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Picture 2"/>
                    <pic:cNvPicPr/>
                  </pic:nvPicPr>
                  <pic:blipFill>
                    <a:blip r:embed="rId28" cstate="print">
                      <a:clrChange>
                        <a:clrFrom>
                          <a:srgbClr val="FFFFFF"/>
                        </a:clrFrom>
                        <a:clrTo>
                          <a:srgbClr val="FFFFFF">
                            <a:alpha val="0"/>
                          </a:srgbClr>
                        </a:clrTo>
                      </a:clrChange>
                    </a:blip>
                    <a:srcRect/>
                    <a:stretch/>
                  </pic:blipFill>
                  <pic:spPr>
                    <a:xfrm>
                      <a:off x="0" y="0"/>
                      <a:ext cx="1164590" cy="431165"/>
                    </a:xfrm>
                    <a:prstGeom prst="rect">
                      <a:avLst/>
                    </a:prstGeom>
                    <a:ln>
                      <a:noFill/>
                    </a:ln>
                    <a:effectLst>
                      <a:outerShdw algn="ctr" rotWithShape="0">
                        <a:srgbClr val="A0A0A4"/>
                      </a:outerShdw>
                    </a:effectLst>
                  </pic:spPr>
                </pic:pic>
              </a:graphicData>
            </a:graphic>
          </wp:inline>
        </w:drawing>
      </w:r>
      <w:r>
        <w:rPr>
          <w:rFonts w:ascii="宋体" w:hAnsi="宋体" w:cs="宋体" w:hint="eastAsia"/>
          <w:bCs/>
          <w:sz w:val="24"/>
        </w:rPr>
        <w:t>计算截留率</w:t>
      </w:r>
      <w:r>
        <w:rPr>
          <w:rFonts w:ascii="宋体" w:hAnsi="宋体" w:cs="宋体"/>
          <w:bCs/>
          <w:i/>
          <w:iCs/>
          <w:sz w:val="24"/>
        </w:rPr>
        <w:t>R</w:t>
      </w:r>
    </w:p>
    <w:p w:rsidR="0055058A" w:rsidRDefault="0055058A" w:rsidP="0055058A">
      <w:pPr>
        <w:snapToGrid w:val="0"/>
        <w:spacing w:line="436" w:lineRule="atLeast"/>
        <w:ind w:firstLineChars="1000" w:firstLine="2400"/>
        <w:rPr>
          <w:rFonts w:ascii="宋体" w:hAnsi="宋体" w:cs="宋体"/>
          <w:sz w:val="24"/>
        </w:rPr>
      </w:pPr>
      <w:r>
        <w:rPr>
          <w:rFonts w:ascii="宋体" w:hAnsi="宋体" w:cs="宋体" w:hint="eastAsia"/>
          <w:sz w:val="24"/>
        </w:rPr>
        <w:t>式中，</w:t>
      </w:r>
      <w:r>
        <w:rPr>
          <w:rFonts w:ascii="宋体" w:hAnsi="宋体" w:cs="宋体"/>
          <w:sz w:val="24"/>
        </w:rPr>
        <w:t xml:space="preserve"> R</w:t>
      </w:r>
      <w:r>
        <w:rPr>
          <w:rFonts w:ascii="宋体" w:hAnsi="宋体" w:cs="宋体" w:hint="eastAsia"/>
          <w:sz w:val="24"/>
        </w:rPr>
        <w:t>－截流率；</w:t>
      </w:r>
    </w:p>
    <w:p w:rsidR="0055058A" w:rsidRDefault="0055058A" w:rsidP="0055058A">
      <w:pPr>
        <w:snapToGrid w:val="0"/>
        <w:spacing w:line="436" w:lineRule="atLeast"/>
        <w:ind w:leftChars="1500" w:left="3150"/>
        <w:rPr>
          <w:rFonts w:ascii="宋体" w:hAnsi="宋体"/>
          <w:sz w:val="24"/>
        </w:rPr>
      </w:pPr>
      <w:r>
        <w:rPr>
          <w:rFonts w:ascii="宋体" w:hAnsi="宋体"/>
          <w:noProof/>
          <w:sz w:val="24"/>
        </w:rPr>
        <w:drawing>
          <wp:inline distT="0" distB="0" distL="0" distR="0" wp14:anchorId="62BC3A14" wp14:editId="6A0D004F">
            <wp:extent cx="155575" cy="233045"/>
            <wp:effectExtent l="0" t="0" r="0" b="0"/>
            <wp:docPr id="1049"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Picture 3"/>
                    <pic:cNvPicPr/>
                  </pic:nvPicPr>
                  <pic:blipFill>
                    <a:blip r:embed="rId29" cstate="print">
                      <a:clrChange>
                        <a:clrFrom>
                          <a:srgbClr val="FFFFFF"/>
                        </a:clrFrom>
                        <a:clrTo>
                          <a:srgbClr val="FFFFFF">
                            <a:alpha val="0"/>
                          </a:srgbClr>
                        </a:clrTo>
                      </a:clrChange>
                    </a:blip>
                    <a:srcRect/>
                    <a:stretch/>
                  </pic:blipFill>
                  <pic:spPr>
                    <a:xfrm>
                      <a:off x="0" y="0"/>
                      <a:ext cx="155575" cy="233045"/>
                    </a:xfrm>
                    <a:prstGeom prst="rect">
                      <a:avLst/>
                    </a:prstGeom>
                    <a:ln>
                      <a:noFill/>
                    </a:ln>
                    <a:effectLst>
                      <a:outerShdw algn="ctr" rotWithShape="0">
                        <a:srgbClr val="A0A0A4"/>
                      </a:outerShdw>
                    </a:effectLst>
                  </pic:spPr>
                </pic:pic>
              </a:graphicData>
            </a:graphic>
          </wp:inline>
        </w:drawing>
      </w:r>
      <w:r>
        <w:rPr>
          <w:rFonts w:ascii="宋体" w:hAnsi="宋体" w:cs="宋体" w:hint="eastAsia"/>
          <w:sz w:val="24"/>
        </w:rPr>
        <w:t>－原料液的浓度，</w:t>
      </w:r>
      <w:r>
        <w:rPr>
          <w:rFonts w:ascii="宋体" w:hAnsi="宋体" w:cs="宋体"/>
          <w:sz w:val="24"/>
        </w:rPr>
        <w:t>kmol/m</w:t>
      </w:r>
      <w:r>
        <w:rPr>
          <w:rFonts w:ascii="宋体" w:hAnsi="宋体" w:cs="宋体"/>
          <w:sz w:val="24"/>
          <w:vertAlign w:val="superscript"/>
        </w:rPr>
        <w:t>3</w:t>
      </w:r>
      <w:r>
        <w:rPr>
          <w:rFonts w:ascii="宋体" w:hAnsi="宋体" w:cs="宋体" w:hint="eastAsia"/>
          <w:sz w:val="24"/>
        </w:rPr>
        <w:t>；</w:t>
      </w:r>
    </w:p>
    <w:p w:rsidR="0055058A" w:rsidRPr="0055058A" w:rsidRDefault="0055058A" w:rsidP="0055058A">
      <w:pPr>
        <w:snapToGrid w:val="0"/>
        <w:spacing w:line="436" w:lineRule="atLeast"/>
        <w:ind w:leftChars="1500" w:left="3150"/>
        <w:rPr>
          <w:rFonts w:ascii="宋体" w:hAnsi="宋体" w:hint="eastAsia"/>
          <w:sz w:val="24"/>
        </w:rPr>
      </w:pPr>
      <w:r>
        <w:rPr>
          <w:rFonts w:ascii="宋体" w:hAnsi="宋体"/>
          <w:noProof/>
          <w:sz w:val="24"/>
        </w:rPr>
        <w:drawing>
          <wp:inline distT="0" distB="0" distL="0" distR="0" wp14:anchorId="0FD1B7E2" wp14:editId="7B882321">
            <wp:extent cx="163830" cy="233045"/>
            <wp:effectExtent l="0" t="0" r="7620" b="0"/>
            <wp:docPr id="1050"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Picture 4"/>
                    <pic:cNvPicPr/>
                  </pic:nvPicPr>
                  <pic:blipFill>
                    <a:blip r:embed="rId30" cstate="print">
                      <a:clrChange>
                        <a:clrFrom>
                          <a:srgbClr val="FFFFFF"/>
                        </a:clrFrom>
                        <a:clrTo>
                          <a:srgbClr val="FFFFFF">
                            <a:alpha val="0"/>
                          </a:srgbClr>
                        </a:clrTo>
                      </a:clrChange>
                    </a:blip>
                    <a:srcRect/>
                    <a:stretch/>
                  </pic:blipFill>
                  <pic:spPr>
                    <a:xfrm>
                      <a:off x="0" y="0"/>
                      <a:ext cx="163830" cy="233045"/>
                    </a:xfrm>
                    <a:prstGeom prst="rect">
                      <a:avLst/>
                    </a:prstGeom>
                    <a:ln>
                      <a:noFill/>
                    </a:ln>
                    <a:effectLst>
                      <a:outerShdw algn="ctr" rotWithShape="0">
                        <a:srgbClr val="A0A0A4"/>
                      </a:outerShdw>
                    </a:effectLst>
                  </pic:spPr>
                </pic:pic>
              </a:graphicData>
            </a:graphic>
          </wp:inline>
        </w:drawing>
      </w:r>
      <w:r>
        <w:rPr>
          <w:rFonts w:ascii="宋体" w:hAnsi="宋体" w:cs="宋体" w:hint="eastAsia"/>
          <w:sz w:val="24"/>
        </w:rPr>
        <w:t>－透过液的浓度，</w:t>
      </w:r>
      <w:r>
        <w:rPr>
          <w:rFonts w:ascii="宋体" w:hAnsi="宋体" w:cs="宋体"/>
          <w:sz w:val="24"/>
        </w:rPr>
        <w:t>kmol/m</w:t>
      </w:r>
      <w:r>
        <w:rPr>
          <w:rFonts w:ascii="宋体" w:hAnsi="宋体" w:cs="宋体"/>
          <w:sz w:val="24"/>
          <w:vertAlign w:val="superscript"/>
        </w:rPr>
        <w:t>3</w:t>
      </w:r>
      <w:r>
        <w:rPr>
          <w:rFonts w:ascii="宋体" w:hAnsi="宋体" w:cs="宋体" w:hint="eastAsia"/>
          <w:sz w:val="24"/>
        </w:rPr>
        <w:t>。</w:t>
      </w:r>
    </w:p>
    <w:p w:rsidR="00347245" w:rsidRPr="003B053E" w:rsidRDefault="001C6EE2" w:rsidP="00563921">
      <w:pPr>
        <w:pStyle w:val="2"/>
        <w:snapToGrid w:val="0"/>
        <w:spacing w:line="487" w:lineRule="atLeast"/>
        <w:rPr>
          <w:rFonts w:hint="eastAsia"/>
        </w:rPr>
      </w:pPr>
      <w:r>
        <w:rPr>
          <w:rFonts w:hint="eastAsia"/>
        </w:rPr>
        <w:lastRenderedPageBreak/>
        <w:t>六</w:t>
      </w:r>
      <w:r w:rsidR="00347245" w:rsidRPr="003B053E">
        <w:rPr>
          <w:rFonts w:hint="eastAsia"/>
        </w:rPr>
        <w:t>．思考题</w:t>
      </w:r>
    </w:p>
    <w:p w:rsidR="00347245" w:rsidRPr="003B053E" w:rsidRDefault="00347245" w:rsidP="00C65DEA">
      <w:pPr>
        <w:widowControl/>
        <w:spacing w:line="360" w:lineRule="auto"/>
        <w:textAlignment w:val="baseline"/>
        <w:rPr>
          <w:rFonts w:hint="eastAsia"/>
          <w:b/>
        </w:rPr>
      </w:pPr>
      <w:r w:rsidRPr="003B053E">
        <w:rPr>
          <w:rFonts w:hint="eastAsia"/>
          <w:b/>
        </w:rPr>
        <w:t xml:space="preserve">1. </w:t>
      </w:r>
      <w:r w:rsidR="001C6EE2" w:rsidRPr="001C6EE2">
        <w:rPr>
          <w:rFonts w:hint="eastAsia"/>
          <w:b/>
        </w:rPr>
        <w:t>常用膜分离技术有哪些？其特点和用途各是什么？</w:t>
      </w:r>
    </w:p>
    <w:p w:rsidR="00347245" w:rsidRPr="003B053E" w:rsidRDefault="00347245" w:rsidP="00C65DEA">
      <w:pPr>
        <w:widowControl/>
        <w:spacing w:line="360" w:lineRule="auto"/>
        <w:textAlignment w:val="baseline"/>
        <w:rPr>
          <w:rFonts w:hint="eastAsia"/>
          <w:b/>
        </w:rPr>
      </w:pPr>
      <w:r w:rsidRPr="003B053E">
        <w:rPr>
          <w:rFonts w:hint="eastAsia"/>
          <w:b/>
        </w:rPr>
        <w:t xml:space="preserve">2. </w:t>
      </w:r>
      <w:r w:rsidR="001C6EE2" w:rsidRPr="001C6EE2">
        <w:rPr>
          <w:rFonts w:hint="eastAsia"/>
          <w:b/>
        </w:rPr>
        <w:t>膜分离装置中预过滤器的作用有哪些？</w:t>
      </w:r>
    </w:p>
    <w:p w:rsidR="00347245" w:rsidRPr="003B053E" w:rsidRDefault="00347245" w:rsidP="00C65DEA">
      <w:pPr>
        <w:widowControl/>
        <w:spacing w:line="360" w:lineRule="auto"/>
        <w:textAlignment w:val="baseline"/>
        <w:rPr>
          <w:rFonts w:hint="eastAsia"/>
          <w:b/>
        </w:rPr>
      </w:pPr>
      <w:r w:rsidRPr="003B053E">
        <w:rPr>
          <w:rFonts w:hint="eastAsia"/>
          <w:b/>
        </w:rPr>
        <w:t xml:space="preserve">3. </w:t>
      </w:r>
      <w:r w:rsidRPr="003B053E">
        <w:rPr>
          <w:rFonts w:hint="eastAsia"/>
          <w:b/>
        </w:rPr>
        <w:t>为什么随着分离时间的进行，膜的通量越来越低？</w:t>
      </w:r>
    </w:p>
    <w:sectPr w:rsidR="00347245" w:rsidRPr="003B053E" w:rsidSect="00C65DEA">
      <w:headerReference w:type="default" r:id="rId31"/>
      <w:footerReference w:type="default" r:id="rId32"/>
      <w:pgSz w:w="11906" w:h="16838"/>
      <w:pgMar w:top="1276" w:right="1800" w:bottom="709" w:left="1800" w:header="567" w:footer="113"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805" w:rsidRDefault="00B77805" w:rsidP="001F3738">
      <w:r>
        <w:separator/>
      </w:r>
    </w:p>
  </w:endnote>
  <w:endnote w:type="continuationSeparator" w:id="0">
    <w:p w:rsidR="00B77805" w:rsidRDefault="00B77805" w:rsidP="001F3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738" w:rsidRDefault="001F3738" w:rsidP="001F3738">
    <w:pPr>
      <w:pStyle w:val="a6"/>
      <w:jc w:val="center"/>
    </w:pPr>
    <w:r>
      <w:fldChar w:fldCharType="begin"/>
    </w:r>
    <w:r>
      <w:instrText xml:space="preserve"> PAGE   \* MERGEFORMAT </w:instrText>
    </w:r>
    <w:r>
      <w:fldChar w:fldCharType="separate"/>
    </w:r>
    <w:r w:rsidR="000D6D7E" w:rsidRPr="000D6D7E">
      <w:rPr>
        <w:noProof/>
        <w:lang w:val="zh-CN"/>
      </w:rPr>
      <w:t>5</w:t>
    </w:r>
    <w:r>
      <w:fldChar w:fldCharType="end"/>
    </w:r>
  </w:p>
  <w:p w:rsidR="001F3738" w:rsidRDefault="001F373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805" w:rsidRDefault="00B77805" w:rsidP="001F3738">
      <w:r>
        <w:separator/>
      </w:r>
    </w:p>
  </w:footnote>
  <w:footnote w:type="continuationSeparator" w:id="0">
    <w:p w:rsidR="00B77805" w:rsidRDefault="00B77805" w:rsidP="001F37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738" w:rsidRDefault="00C65DEA" w:rsidP="00B676D3">
    <w:pPr>
      <w:pStyle w:val="a5"/>
      <w:jc w:val="left"/>
    </w:pPr>
    <w:r>
      <w:rPr>
        <w:rFonts w:hint="eastAsia"/>
      </w:rPr>
      <w:t>西华大学食品与生物工程学院化工原理实验指导书</w:t>
    </w:r>
    <w:r w:rsidR="00B676D3">
      <w:rPr>
        <w:rFonts w:hint="eastAsia"/>
      </w:rPr>
      <w:t xml:space="preserve">                          </w:t>
    </w:r>
    <w:r w:rsidR="008A2B69">
      <w:rPr>
        <w:rFonts w:hint="eastAsia"/>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532A09"/>
    <w:multiLevelType w:val="hybridMultilevel"/>
    <w:tmpl w:val="DD06C6D6"/>
    <w:lvl w:ilvl="0" w:tplc="C622A378">
      <w:start w:val="1"/>
      <w:numFmt w:val="decimal"/>
      <w:suff w:val="nothing"/>
      <w:lvlText w:val="%1．"/>
      <w:lvlJc w:val="left"/>
      <w:pPr>
        <w:ind w:left="0" w:firstLine="0"/>
      </w:pPr>
      <w:rPr>
        <w:rFonts w:hint="default"/>
      </w:rPr>
    </w:lvl>
    <w:lvl w:ilvl="1" w:tplc="A5507B7A">
      <w:start w:val="2"/>
      <w:numFmt w:val="decimal"/>
      <w:lvlText w:val="%2."/>
      <w:lvlJc w:val="left"/>
      <w:pPr>
        <w:tabs>
          <w:tab w:val="num" w:pos="1215"/>
        </w:tabs>
        <w:ind w:left="1215" w:hanging="360"/>
      </w:pPr>
      <w:rPr>
        <w:rFonts w:hint="default"/>
      </w:r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 w15:restartNumberingAfterBreak="0">
    <w:nsid w:val="29893302"/>
    <w:multiLevelType w:val="hybridMultilevel"/>
    <w:tmpl w:val="5F28029E"/>
    <w:lvl w:ilvl="0" w:tplc="3A80CF46">
      <w:start w:val="1"/>
      <w:numFmt w:val="decimal"/>
      <w:suff w:val="nothing"/>
      <w:lvlText w:val="（%1）"/>
      <w:lvlJc w:val="left"/>
      <w:pPr>
        <w:ind w:left="0" w:firstLine="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D956C64"/>
    <w:multiLevelType w:val="hybridMultilevel"/>
    <w:tmpl w:val="C596C772"/>
    <w:lvl w:ilvl="0" w:tplc="A17CA080">
      <w:start w:val="3"/>
      <w:numFmt w:val="decimal"/>
      <w:suff w:val="nothing"/>
      <w:lvlText w:val="%1."/>
      <w:lvlJc w:val="left"/>
      <w:pPr>
        <w:ind w:left="0" w:firstLine="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C29"/>
    <w:rsid w:val="0000494D"/>
    <w:rsid w:val="000525DB"/>
    <w:rsid w:val="000D6D7E"/>
    <w:rsid w:val="00110C8C"/>
    <w:rsid w:val="001714E5"/>
    <w:rsid w:val="001B46A6"/>
    <w:rsid w:val="001C6EE2"/>
    <w:rsid w:val="001F3738"/>
    <w:rsid w:val="002947DA"/>
    <w:rsid w:val="003011DA"/>
    <w:rsid w:val="00347245"/>
    <w:rsid w:val="003707BE"/>
    <w:rsid w:val="003B053E"/>
    <w:rsid w:val="004E7E28"/>
    <w:rsid w:val="00537B7F"/>
    <w:rsid w:val="00541860"/>
    <w:rsid w:val="0055058A"/>
    <w:rsid w:val="00563921"/>
    <w:rsid w:val="005E147A"/>
    <w:rsid w:val="0067355E"/>
    <w:rsid w:val="007B271D"/>
    <w:rsid w:val="008107C2"/>
    <w:rsid w:val="00845218"/>
    <w:rsid w:val="00867FE4"/>
    <w:rsid w:val="008A2B69"/>
    <w:rsid w:val="009D7016"/>
    <w:rsid w:val="009E0A4E"/>
    <w:rsid w:val="00A1587F"/>
    <w:rsid w:val="00A51990"/>
    <w:rsid w:val="00A7347C"/>
    <w:rsid w:val="00A7743C"/>
    <w:rsid w:val="00B676D3"/>
    <w:rsid w:val="00B77805"/>
    <w:rsid w:val="00BA4E52"/>
    <w:rsid w:val="00C65DEA"/>
    <w:rsid w:val="00C74990"/>
    <w:rsid w:val="00C92F58"/>
    <w:rsid w:val="00CB4C29"/>
    <w:rsid w:val="00D42BF5"/>
    <w:rsid w:val="00FE0138"/>
    <w:rsid w:val="00FE1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45CF6"/>
  <w15:chartTrackingRefBased/>
  <w15:docId w15:val="{2BE0B31F-E76F-4846-A591-A50EF3797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4C29"/>
    <w:pPr>
      <w:widowControl w:val="0"/>
      <w:jc w:val="both"/>
    </w:pPr>
    <w:rPr>
      <w:kern w:val="2"/>
      <w:sz w:val="21"/>
      <w:szCs w:val="24"/>
    </w:rPr>
  </w:style>
  <w:style w:type="paragraph" w:styleId="1">
    <w:name w:val="heading 1"/>
    <w:basedOn w:val="a"/>
    <w:next w:val="a"/>
    <w:qFormat/>
    <w:rsid w:val="00CB4C29"/>
    <w:pPr>
      <w:keepNext/>
      <w:keepLines/>
      <w:spacing w:before="340" w:after="330" w:line="578" w:lineRule="auto"/>
      <w:outlineLvl w:val="0"/>
    </w:pPr>
    <w:rPr>
      <w:b/>
      <w:bCs/>
      <w:kern w:val="44"/>
      <w:sz w:val="44"/>
      <w:szCs w:val="44"/>
    </w:rPr>
  </w:style>
  <w:style w:type="paragraph" w:styleId="2">
    <w:name w:val="heading 2"/>
    <w:basedOn w:val="a"/>
    <w:next w:val="a"/>
    <w:qFormat/>
    <w:rsid w:val="00CB4C2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CB4C29"/>
    <w:pPr>
      <w:widowControl/>
      <w:spacing w:before="260" w:after="260" w:line="861" w:lineRule="atLeast"/>
      <w:ind w:firstLine="419"/>
      <w:textAlignment w:val="baseline"/>
      <w:outlineLvl w:val="2"/>
    </w:pPr>
    <w:rPr>
      <w:b/>
      <w:color w:val="000000"/>
      <w:kern w:val="0"/>
      <w:sz w:val="31"/>
      <w:szCs w:val="20"/>
      <w:u w:color="00000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rsid w:val="00CB4C29"/>
    <w:pPr>
      <w:spacing w:after="120"/>
      <w:ind w:leftChars="200" w:left="420"/>
    </w:pPr>
  </w:style>
  <w:style w:type="character" w:customStyle="1" w:styleId="3Char">
    <w:name w:val="标题 3 Char"/>
    <w:link w:val="3"/>
    <w:rsid w:val="00CB4C29"/>
    <w:rPr>
      <w:rFonts w:eastAsia="宋体"/>
      <w:b/>
      <w:color w:val="000000"/>
      <w:sz w:val="31"/>
      <w:u w:color="000000"/>
      <w:lang w:val="en-US" w:eastAsia="zh-CN" w:bidi="ar-SA"/>
    </w:rPr>
  </w:style>
  <w:style w:type="table" w:styleId="a4">
    <w:name w:val="Table Grid"/>
    <w:basedOn w:val="a1"/>
    <w:rsid w:val="00CB4C29"/>
    <w:pPr>
      <w:spacing w:line="425"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1F373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uiPriority w:val="99"/>
    <w:rsid w:val="001F3738"/>
    <w:rPr>
      <w:kern w:val="2"/>
      <w:sz w:val="18"/>
      <w:szCs w:val="18"/>
    </w:rPr>
  </w:style>
  <w:style w:type="paragraph" w:styleId="a6">
    <w:name w:val="footer"/>
    <w:basedOn w:val="a"/>
    <w:link w:val="Char0"/>
    <w:uiPriority w:val="99"/>
    <w:rsid w:val="001F3738"/>
    <w:pPr>
      <w:tabs>
        <w:tab w:val="center" w:pos="4153"/>
        <w:tab w:val="right" w:pos="8306"/>
      </w:tabs>
      <w:snapToGrid w:val="0"/>
      <w:jc w:val="left"/>
    </w:pPr>
    <w:rPr>
      <w:sz w:val="18"/>
      <w:szCs w:val="18"/>
    </w:rPr>
  </w:style>
  <w:style w:type="character" w:customStyle="1" w:styleId="Char0">
    <w:name w:val="页脚 Char"/>
    <w:link w:val="a6"/>
    <w:uiPriority w:val="99"/>
    <w:rsid w:val="001F3738"/>
    <w:rPr>
      <w:kern w:val="2"/>
      <w:sz w:val="18"/>
      <w:szCs w:val="18"/>
    </w:rPr>
  </w:style>
  <w:style w:type="paragraph" w:styleId="a7">
    <w:name w:val="Balloon Text"/>
    <w:basedOn w:val="a"/>
    <w:link w:val="Char1"/>
    <w:rsid w:val="00B676D3"/>
    <w:rPr>
      <w:sz w:val="18"/>
      <w:szCs w:val="18"/>
    </w:rPr>
  </w:style>
  <w:style w:type="character" w:customStyle="1" w:styleId="Char1">
    <w:name w:val="批注框文本 Char"/>
    <w:link w:val="a7"/>
    <w:rsid w:val="00B676D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3.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png"/><Relationship Id="rId30" Type="http://schemas.openxmlformats.org/officeDocument/2006/relationships/image" Target="media/image15.wmf"/><Relationship Id="rId8"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418</Words>
  <Characters>2386</Characters>
  <Application>Microsoft Office Word</Application>
  <DocSecurity>0</DocSecurity>
  <Lines>19</Lines>
  <Paragraphs>5</Paragraphs>
  <ScaleCrop>false</ScaleCrop>
  <Company>soft.netnest.com.cn</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膜分离实验指导书</dc:title>
  <dc:subject/>
  <dc:creator>软件仓库</dc:creator>
  <cp:keywords/>
  <dc:description/>
  <cp:lastModifiedBy>李旭</cp:lastModifiedBy>
  <cp:revision>5</cp:revision>
  <dcterms:created xsi:type="dcterms:W3CDTF">2021-06-06T12:41:00Z</dcterms:created>
  <dcterms:modified xsi:type="dcterms:W3CDTF">2021-06-06T13:00:00Z</dcterms:modified>
</cp:coreProperties>
</file>